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6114" w14:textId="2E09EE5D" w:rsidR="0088276F" w:rsidRPr="0014256B" w:rsidRDefault="00460FF2" w:rsidP="00AD6040">
      <w:pPr>
        <w:pStyle w:val="TreA"/>
        <w:jc w:val="center"/>
        <w:rPr>
          <w:b/>
          <w:bCs/>
          <w:sz w:val="24"/>
          <w:szCs w:val="24"/>
        </w:rPr>
      </w:pPr>
      <w:bookmarkStart w:id="0" w:name="_Hlk33128289"/>
      <w:bookmarkStart w:id="1" w:name="OLE_LINK6"/>
      <w:r w:rsidRPr="0014256B">
        <w:rPr>
          <w:b/>
          <w:bCs/>
          <w:sz w:val="24"/>
          <w:szCs w:val="24"/>
        </w:rPr>
        <w:t>„</w:t>
      </w:r>
      <w:r w:rsidR="00414624" w:rsidRPr="0014256B">
        <w:rPr>
          <w:b/>
          <w:bCs/>
          <w:sz w:val="24"/>
          <w:szCs w:val="24"/>
        </w:rPr>
        <w:t>Zima</w:t>
      </w:r>
      <w:r w:rsidRPr="0014256B">
        <w:rPr>
          <w:b/>
          <w:bCs/>
          <w:sz w:val="24"/>
          <w:szCs w:val="24"/>
        </w:rPr>
        <w:t>”</w:t>
      </w:r>
    </w:p>
    <w:p w14:paraId="7E8A0895" w14:textId="77777777" w:rsidR="00414624" w:rsidRPr="0014256B" w:rsidRDefault="0088276F" w:rsidP="00414624">
      <w:pPr>
        <w:pStyle w:val="TreA"/>
        <w:jc w:val="center"/>
        <w:rPr>
          <w:b/>
          <w:bCs/>
          <w:sz w:val="24"/>
          <w:szCs w:val="24"/>
        </w:rPr>
      </w:pPr>
      <w:r w:rsidRPr="0014256B">
        <w:rPr>
          <w:b/>
          <w:bCs/>
          <w:sz w:val="24"/>
          <w:szCs w:val="24"/>
        </w:rPr>
        <w:t xml:space="preserve">reż. </w:t>
      </w:r>
      <w:proofErr w:type="spellStart"/>
      <w:r w:rsidR="00414624" w:rsidRPr="0014256B">
        <w:rPr>
          <w:b/>
          <w:bCs/>
          <w:sz w:val="24"/>
          <w:szCs w:val="24"/>
        </w:rPr>
        <w:t>Gurli</w:t>
      </w:r>
      <w:proofErr w:type="spellEnd"/>
      <w:r w:rsidR="00414624" w:rsidRPr="0014256B">
        <w:rPr>
          <w:b/>
          <w:bCs/>
          <w:sz w:val="24"/>
          <w:szCs w:val="24"/>
        </w:rPr>
        <w:t xml:space="preserve"> Bachmann</w:t>
      </w:r>
    </w:p>
    <w:p w14:paraId="550B50AC" w14:textId="3F7C70AE" w:rsidR="0088276F" w:rsidRPr="0014256B" w:rsidRDefault="00414624" w:rsidP="00414624">
      <w:pPr>
        <w:pStyle w:val="TreA"/>
        <w:jc w:val="center"/>
        <w:rPr>
          <w:b/>
          <w:bCs/>
          <w:sz w:val="24"/>
          <w:szCs w:val="24"/>
        </w:rPr>
      </w:pPr>
      <w:r w:rsidRPr="0014256B">
        <w:rPr>
          <w:b/>
          <w:bCs/>
          <w:sz w:val="24"/>
          <w:szCs w:val="24"/>
        </w:rPr>
        <w:t>Niemcy</w:t>
      </w:r>
      <w:r w:rsidR="00D35CA0" w:rsidRPr="0014256B">
        <w:rPr>
          <w:b/>
          <w:bCs/>
          <w:sz w:val="24"/>
          <w:szCs w:val="24"/>
        </w:rPr>
        <w:t xml:space="preserve"> 20</w:t>
      </w:r>
      <w:r w:rsidR="001A517E">
        <w:rPr>
          <w:b/>
          <w:bCs/>
          <w:sz w:val="24"/>
          <w:szCs w:val="24"/>
        </w:rPr>
        <w:t>19</w:t>
      </w:r>
    </w:p>
    <w:p w14:paraId="2E22C0E3" w14:textId="5ABCAFEC" w:rsidR="0088276F" w:rsidRPr="0014256B" w:rsidRDefault="0088276F" w:rsidP="00AD6040">
      <w:pPr>
        <w:pStyle w:val="TreA"/>
        <w:rPr>
          <w:sz w:val="24"/>
          <w:szCs w:val="24"/>
        </w:rPr>
      </w:pPr>
    </w:p>
    <w:p w14:paraId="13B5E2DA" w14:textId="77777777" w:rsidR="00754917" w:rsidRPr="0014256B" w:rsidRDefault="00754917" w:rsidP="00AD6040">
      <w:pPr>
        <w:pStyle w:val="TreA"/>
        <w:rPr>
          <w:sz w:val="24"/>
          <w:szCs w:val="24"/>
        </w:rPr>
      </w:pPr>
    </w:p>
    <w:p w14:paraId="139C2236" w14:textId="2BE27204" w:rsidR="00763E9B" w:rsidRPr="0014256B" w:rsidRDefault="00D35CA0" w:rsidP="000B3506">
      <w:r w:rsidRPr="0014256B">
        <w:t>„</w:t>
      </w:r>
      <w:r w:rsidR="00414624" w:rsidRPr="0014256B">
        <w:t>Zima</w:t>
      </w:r>
      <w:r w:rsidRPr="0014256B">
        <w:t xml:space="preserve">” </w:t>
      </w:r>
      <w:proofErr w:type="spellStart"/>
      <w:r w:rsidR="00414624" w:rsidRPr="0014256B">
        <w:t>Gurli</w:t>
      </w:r>
      <w:proofErr w:type="spellEnd"/>
      <w:r w:rsidR="00414624" w:rsidRPr="0014256B">
        <w:t xml:space="preserve"> Bachmann to krótkometrażowy film animowany</w:t>
      </w:r>
      <w:r w:rsidR="00BD2FDF" w:rsidRPr="0014256B">
        <w:t xml:space="preserve"> poruszający </w:t>
      </w:r>
      <w:r w:rsidR="00BD2FDF" w:rsidRPr="00434AF0">
        <w:rPr>
          <w:b/>
          <w:bCs w:val="0"/>
        </w:rPr>
        <w:t>temat rozstania i tęsknoty</w:t>
      </w:r>
      <w:r w:rsidR="00BD2FDF" w:rsidRPr="0014256B">
        <w:t xml:space="preserve">. Utwór w metaforyczny sposób opowiada historię rozłąki, która stała się udziałem </w:t>
      </w:r>
      <w:r w:rsidR="00EE09F6">
        <w:t>dwóch</w:t>
      </w:r>
      <w:r w:rsidR="00BD2FDF" w:rsidRPr="0014256B">
        <w:t xml:space="preserve"> bohaterów – kota i ptaka. Na fabułę filmu </w:t>
      </w:r>
      <w:r w:rsidR="00987933" w:rsidRPr="0014256B">
        <w:t>składają</w:t>
      </w:r>
      <w:r w:rsidR="00BD2FDF" w:rsidRPr="0014256B">
        <w:t xml:space="preserve"> się </w:t>
      </w:r>
      <w:r w:rsidR="00987933" w:rsidRPr="0014256B">
        <w:t>trzy wyraźnie odseparowane sekwencje</w:t>
      </w:r>
      <w:r w:rsidR="00BD2FDF" w:rsidRPr="0014256B">
        <w:t>, które można rozpisać wedle poniższego schematu:</w:t>
      </w:r>
    </w:p>
    <w:p w14:paraId="59275639" w14:textId="5523A265" w:rsidR="00BD2FDF" w:rsidRPr="0014256B" w:rsidRDefault="00BD2FDF" w:rsidP="00414624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5319E6CA" w14:textId="77777777" w:rsidR="00BD2FDF" w:rsidRPr="0014256B" w:rsidRDefault="00BD2FDF" w:rsidP="00414624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608B816D" w14:textId="36762C8E" w:rsidR="00414624" w:rsidRPr="0014256B" w:rsidRDefault="00BD2FDF" w:rsidP="00BD2FDF">
      <w:pPr>
        <w:pStyle w:val="TreA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14256B">
        <w:rPr>
          <w:b/>
          <w:bCs/>
          <w:sz w:val="24"/>
          <w:szCs w:val="24"/>
        </w:rPr>
        <w:t>Pożegnanie</w:t>
      </w:r>
      <w:r w:rsidRPr="0014256B">
        <w:rPr>
          <w:sz w:val="24"/>
          <w:szCs w:val="24"/>
        </w:rPr>
        <w:t xml:space="preserve"> – w pierwszych ujęciach filmu widzimy ptaka i kota, gdy w przytuleniu żegnają się ze sobą. Ptak dołącza do podniebnego klucza i odlatuje w nieznane, pozostawiając kota samego. </w:t>
      </w:r>
    </w:p>
    <w:p w14:paraId="6E980E49" w14:textId="77777777" w:rsidR="00987933" w:rsidRPr="0014256B" w:rsidRDefault="00987933" w:rsidP="00987933">
      <w:pPr>
        <w:pStyle w:val="TreA"/>
        <w:ind w:left="720"/>
        <w:jc w:val="both"/>
        <w:rPr>
          <w:sz w:val="24"/>
          <w:szCs w:val="24"/>
          <w:u w:val="single"/>
        </w:rPr>
      </w:pPr>
    </w:p>
    <w:p w14:paraId="1C610814" w14:textId="7A84F67E" w:rsidR="00BD2FDF" w:rsidRPr="0014256B" w:rsidRDefault="00987933" w:rsidP="00BD2FDF">
      <w:pPr>
        <w:pStyle w:val="TreA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14256B">
        <w:rPr>
          <w:b/>
          <w:bCs/>
          <w:sz w:val="24"/>
          <w:szCs w:val="24"/>
        </w:rPr>
        <w:t xml:space="preserve">Tęsknota </w:t>
      </w:r>
      <w:r w:rsidRPr="0014256B">
        <w:rPr>
          <w:sz w:val="24"/>
          <w:szCs w:val="24"/>
        </w:rPr>
        <w:t xml:space="preserve">– stęskniony za swoim przyjacielem kot kolekcjonuje niebieskie chmury, które przypominają mu o ptaku. </w:t>
      </w:r>
    </w:p>
    <w:p w14:paraId="3DF448D9" w14:textId="77777777" w:rsidR="00987933" w:rsidRPr="0014256B" w:rsidRDefault="00987933" w:rsidP="000B3506">
      <w:pPr>
        <w:pStyle w:val="Akapitzlist"/>
      </w:pPr>
    </w:p>
    <w:p w14:paraId="1B1E5BFE" w14:textId="77777777" w:rsidR="000B3506" w:rsidRPr="0014256B" w:rsidRDefault="00987933" w:rsidP="000B3506">
      <w:pPr>
        <w:pStyle w:val="TreA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14256B">
        <w:rPr>
          <w:b/>
          <w:bCs/>
          <w:sz w:val="24"/>
          <w:szCs w:val="24"/>
        </w:rPr>
        <w:t xml:space="preserve">Akceptacja </w:t>
      </w:r>
      <w:r w:rsidRPr="0014256B">
        <w:rPr>
          <w:sz w:val="24"/>
          <w:szCs w:val="24"/>
        </w:rPr>
        <w:t xml:space="preserve">– kot otwiera okno i pozwala, by wszystkie chmury uleciały na zewnątrz. Bohater kładzie się spać, a we śnie nawiedza go jego przyjaciel. Po przebudzeniu zdaje sobie sprawę, że nie potrzebuje przedmiotów przypominających mu przyjaciela, gdyż ma go w swoim sercu. </w:t>
      </w:r>
    </w:p>
    <w:p w14:paraId="76BBD4C5" w14:textId="77777777" w:rsidR="000B3506" w:rsidRPr="0014256B" w:rsidRDefault="000B3506" w:rsidP="000B3506">
      <w:pPr>
        <w:pStyle w:val="Akapitzlist"/>
      </w:pPr>
    </w:p>
    <w:p w14:paraId="5862A144" w14:textId="13884A47" w:rsidR="00987933" w:rsidRPr="0014256B" w:rsidRDefault="000B3506" w:rsidP="000B3506">
      <w:pPr>
        <w:pStyle w:val="TreA"/>
        <w:numPr>
          <w:ilvl w:val="0"/>
          <w:numId w:val="18"/>
        </w:numPr>
        <w:jc w:val="both"/>
        <w:rPr>
          <w:b/>
          <w:bCs/>
          <w:sz w:val="24"/>
          <w:szCs w:val="24"/>
          <w:u w:val="single"/>
        </w:rPr>
      </w:pPr>
      <w:r w:rsidRPr="0014256B">
        <w:rPr>
          <w:b/>
          <w:bCs/>
          <w:sz w:val="24"/>
          <w:szCs w:val="24"/>
        </w:rPr>
        <w:t xml:space="preserve">Nadzieja – </w:t>
      </w:r>
      <w:r w:rsidRPr="0014256B">
        <w:rPr>
          <w:sz w:val="24"/>
          <w:szCs w:val="24"/>
        </w:rPr>
        <w:t>kot wychodzi na zewnątrz i spogląda w niebo</w:t>
      </w:r>
      <w:r w:rsidR="00EE09F6">
        <w:rPr>
          <w:sz w:val="24"/>
          <w:szCs w:val="24"/>
        </w:rPr>
        <w:t>,</w:t>
      </w:r>
      <w:r w:rsidRPr="0014256B">
        <w:rPr>
          <w:sz w:val="24"/>
          <w:szCs w:val="24"/>
        </w:rPr>
        <w:t xml:space="preserve"> oczekując na powrót przyjaciela. Wzrastające źdźbła trawy zdają się sugerować nadejście wiosny. </w:t>
      </w:r>
    </w:p>
    <w:p w14:paraId="7902E1C8" w14:textId="77777777" w:rsidR="000B3506" w:rsidRPr="0014256B" w:rsidRDefault="000B3506" w:rsidP="000B3506">
      <w:pPr>
        <w:pStyle w:val="Akapitzlist"/>
      </w:pPr>
    </w:p>
    <w:p w14:paraId="4E67A3C7" w14:textId="77777777" w:rsidR="000B3506" w:rsidRPr="0014256B" w:rsidRDefault="000B3506" w:rsidP="000B3506">
      <w:pPr>
        <w:pStyle w:val="TreA"/>
        <w:ind w:left="720"/>
        <w:jc w:val="both"/>
        <w:rPr>
          <w:sz w:val="24"/>
          <w:szCs w:val="24"/>
          <w:u w:val="single"/>
        </w:rPr>
      </w:pPr>
    </w:p>
    <w:p w14:paraId="1A12A578" w14:textId="52A858E4" w:rsidR="00987933" w:rsidRPr="0014256B" w:rsidRDefault="00987933" w:rsidP="00987933">
      <w:pPr>
        <w:pStyle w:val="TreA"/>
        <w:jc w:val="both"/>
        <w:rPr>
          <w:rFonts w:cs="Times New Roman"/>
          <w:bCs/>
          <w:sz w:val="24"/>
          <w:szCs w:val="24"/>
        </w:rPr>
      </w:pPr>
      <w:r w:rsidRPr="0014256B">
        <w:rPr>
          <w:sz w:val="24"/>
          <w:szCs w:val="24"/>
        </w:rPr>
        <w:t>Najistotniejszym</w:t>
      </w:r>
      <w:r w:rsidR="000B3506" w:rsidRPr="0014256B">
        <w:rPr>
          <w:sz w:val="24"/>
          <w:szCs w:val="24"/>
        </w:rPr>
        <w:t xml:space="preserve"> filmowym</w:t>
      </w:r>
      <w:r w:rsidRPr="0014256B">
        <w:rPr>
          <w:sz w:val="24"/>
          <w:szCs w:val="24"/>
        </w:rPr>
        <w:t xml:space="preserve"> środkiem wyrazu zastosowanym przez autorkę jest</w:t>
      </w:r>
      <w:r w:rsidR="000B3506" w:rsidRPr="0014256B">
        <w:rPr>
          <w:sz w:val="24"/>
          <w:szCs w:val="24"/>
        </w:rPr>
        <w:t xml:space="preserve"> </w:t>
      </w:r>
      <w:r w:rsidR="000B3506" w:rsidRPr="0014256B">
        <w:rPr>
          <w:b/>
          <w:bCs/>
          <w:sz w:val="24"/>
          <w:szCs w:val="24"/>
        </w:rPr>
        <w:t>minimalistyczne operowanie barwą</w:t>
      </w:r>
      <w:r w:rsidR="000B3506" w:rsidRPr="0014256B">
        <w:rPr>
          <w:sz w:val="24"/>
          <w:szCs w:val="24"/>
        </w:rPr>
        <w:t xml:space="preserve">. </w:t>
      </w:r>
      <w:proofErr w:type="spellStart"/>
      <w:r w:rsidR="000B3506" w:rsidRPr="0014256B">
        <w:rPr>
          <w:rFonts w:cs="Times New Roman"/>
          <w:bCs/>
          <w:sz w:val="24"/>
          <w:szCs w:val="24"/>
        </w:rPr>
        <w:t>Gurli</w:t>
      </w:r>
      <w:proofErr w:type="spellEnd"/>
      <w:r w:rsidR="000B3506" w:rsidRPr="0014256B">
        <w:rPr>
          <w:rFonts w:cs="Times New Roman"/>
          <w:bCs/>
          <w:sz w:val="24"/>
          <w:szCs w:val="24"/>
        </w:rPr>
        <w:t xml:space="preserve"> Bachmann doskonale wykorzystuje dramaturgiczny potencjał kolorów, które w „Zimie” zostały zastosowane niezwykle oszczędnie. </w:t>
      </w:r>
      <w:r w:rsidR="009A7860" w:rsidRPr="0014256B">
        <w:rPr>
          <w:rFonts w:cs="Times New Roman"/>
          <w:bCs/>
          <w:sz w:val="24"/>
          <w:szCs w:val="24"/>
        </w:rPr>
        <w:t xml:space="preserve">W świecie przedstawionym filmu </w:t>
      </w:r>
      <w:r w:rsidR="0014256B" w:rsidRPr="0014256B">
        <w:rPr>
          <w:rFonts w:cs="Times New Roman"/>
          <w:bCs/>
          <w:sz w:val="24"/>
          <w:szCs w:val="24"/>
        </w:rPr>
        <w:t>funkcjonuj</w:t>
      </w:r>
      <w:r w:rsidR="0014256B" w:rsidRPr="0014256B">
        <w:rPr>
          <w:rFonts w:cs="Times New Roman" w:hint="cs"/>
          <w:bCs/>
          <w:sz w:val="24"/>
          <w:szCs w:val="24"/>
        </w:rPr>
        <w:t>ą</w:t>
      </w:r>
      <w:r w:rsidR="009A7860" w:rsidRPr="0014256B">
        <w:rPr>
          <w:rFonts w:cs="Times New Roman"/>
          <w:bCs/>
          <w:sz w:val="24"/>
          <w:szCs w:val="24"/>
        </w:rPr>
        <w:t xml:space="preserve"> jedynie kolor biały, czarny, niebieski i </w:t>
      </w:r>
      <w:r w:rsidR="00434AF0" w:rsidRPr="0014256B">
        <w:rPr>
          <w:rFonts w:cs="Times New Roman"/>
          <w:bCs/>
          <w:sz w:val="24"/>
          <w:szCs w:val="24"/>
        </w:rPr>
        <w:t>żółty</w:t>
      </w:r>
      <w:r w:rsidR="009A7860" w:rsidRPr="0014256B">
        <w:rPr>
          <w:rFonts w:cs="Times New Roman"/>
          <w:bCs/>
          <w:sz w:val="24"/>
          <w:szCs w:val="24"/>
        </w:rPr>
        <w:t>.</w:t>
      </w:r>
    </w:p>
    <w:p w14:paraId="1468BE03" w14:textId="114E41B3" w:rsidR="009A7860" w:rsidRPr="0014256B" w:rsidRDefault="009A7860" w:rsidP="00987933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5784D32E" w14:textId="2D3ACF60" w:rsidR="00BD2FDF" w:rsidRDefault="009A7860" w:rsidP="0014256B">
      <w:pPr>
        <w:pStyle w:val="TreA"/>
        <w:numPr>
          <w:ilvl w:val="0"/>
          <w:numId w:val="19"/>
        </w:numPr>
        <w:jc w:val="both"/>
        <w:rPr>
          <w:sz w:val="24"/>
          <w:szCs w:val="24"/>
        </w:rPr>
      </w:pPr>
      <w:r w:rsidRPr="0014256B">
        <w:rPr>
          <w:b/>
          <w:bCs/>
          <w:sz w:val="24"/>
          <w:szCs w:val="24"/>
        </w:rPr>
        <w:t xml:space="preserve">Biel i czerń </w:t>
      </w:r>
      <w:r w:rsidRPr="0014256B">
        <w:rPr>
          <w:sz w:val="24"/>
          <w:szCs w:val="24"/>
        </w:rPr>
        <w:t xml:space="preserve">– zdecydowanie dominują </w:t>
      </w:r>
      <w:r w:rsidR="00EA4F8A" w:rsidRPr="0014256B">
        <w:rPr>
          <w:sz w:val="24"/>
          <w:szCs w:val="24"/>
        </w:rPr>
        <w:t>w większoś</w:t>
      </w:r>
      <w:r w:rsidR="00EE09F6">
        <w:rPr>
          <w:sz w:val="24"/>
          <w:szCs w:val="24"/>
        </w:rPr>
        <w:t>ci</w:t>
      </w:r>
      <w:r w:rsidR="00EA4F8A" w:rsidRPr="0014256B">
        <w:rPr>
          <w:sz w:val="24"/>
          <w:szCs w:val="24"/>
        </w:rPr>
        <w:t xml:space="preserve"> filmowych ujęć. Czarno-biały jest zarówno pokój kota, jak i przestrzeń zewnętrzna. Na tle białego nieba wyraźnie odznacza się też ptasi klucz, do którego w pierwszej scenie dołącza ptak. Autorka wykorzystuje to połączenie </w:t>
      </w:r>
      <w:r w:rsidR="0014256B" w:rsidRPr="0014256B">
        <w:rPr>
          <w:sz w:val="24"/>
          <w:szCs w:val="24"/>
        </w:rPr>
        <w:t>nieintensywnych</w:t>
      </w:r>
      <w:r w:rsidR="00EA4F8A" w:rsidRPr="0014256B">
        <w:rPr>
          <w:sz w:val="24"/>
          <w:szCs w:val="24"/>
        </w:rPr>
        <w:t xml:space="preserve"> barw w celu po</w:t>
      </w:r>
      <w:r w:rsidR="00EE09F6">
        <w:rPr>
          <w:sz w:val="24"/>
          <w:szCs w:val="24"/>
        </w:rPr>
        <w:t>d</w:t>
      </w:r>
      <w:r w:rsidR="00EA4F8A" w:rsidRPr="0014256B">
        <w:rPr>
          <w:sz w:val="24"/>
          <w:szCs w:val="24"/>
        </w:rPr>
        <w:t>kreślenia, że w życiu kota najistotniejszy jest jego przyjaciel</w:t>
      </w:r>
      <w:r w:rsidR="0014256B" w:rsidRPr="0014256B">
        <w:rPr>
          <w:sz w:val="24"/>
          <w:szCs w:val="24"/>
        </w:rPr>
        <w:t xml:space="preserve">. Odmalowanie niemal całości świata przedstawionego w ponurych biało-czerwonych tonach pozwala wydobyć na plan pierwszy wyjątkowe znaczenie ptaka. </w:t>
      </w:r>
    </w:p>
    <w:p w14:paraId="75AA8F5B" w14:textId="77777777" w:rsidR="0014256B" w:rsidRDefault="0014256B" w:rsidP="0014256B">
      <w:pPr>
        <w:pStyle w:val="TreA"/>
        <w:ind w:left="720"/>
        <w:jc w:val="both"/>
        <w:rPr>
          <w:sz w:val="24"/>
          <w:szCs w:val="24"/>
        </w:rPr>
      </w:pPr>
    </w:p>
    <w:p w14:paraId="24578D04" w14:textId="23451116" w:rsidR="0014256B" w:rsidRDefault="0014256B" w:rsidP="0014256B">
      <w:pPr>
        <w:pStyle w:val="TreA"/>
        <w:numPr>
          <w:ilvl w:val="0"/>
          <w:numId w:val="19"/>
        </w:numPr>
        <w:spacing w:before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Kolor żółty – </w:t>
      </w:r>
      <w:r w:rsidRPr="0014256B">
        <w:rPr>
          <w:sz w:val="24"/>
          <w:szCs w:val="24"/>
        </w:rPr>
        <w:t xml:space="preserve">na żółto odmalowane zostały jedynie oczy kota, </w:t>
      </w:r>
      <w:r>
        <w:rPr>
          <w:sz w:val="24"/>
          <w:szCs w:val="24"/>
        </w:rPr>
        <w:t xml:space="preserve">które pojawiają się na ekranie dopiero po pożegnaniu bohaterów (wcześniejsze ujęcia ukazują </w:t>
      </w:r>
      <w:r w:rsidR="00EE09F6">
        <w:rPr>
          <w:sz w:val="24"/>
          <w:szCs w:val="24"/>
        </w:rPr>
        <w:t>ich</w:t>
      </w:r>
      <w:r>
        <w:rPr>
          <w:sz w:val="24"/>
          <w:szCs w:val="24"/>
        </w:rPr>
        <w:t xml:space="preserve"> z oddali, przez co nie mogliśmy dostrzec </w:t>
      </w:r>
      <w:r w:rsidR="00EE09F6">
        <w:rPr>
          <w:sz w:val="24"/>
          <w:szCs w:val="24"/>
        </w:rPr>
        <w:t>konkretnej</w:t>
      </w:r>
      <w:r>
        <w:rPr>
          <w:sz w:val="24"/>
          <w:szCs w:val="24"/>
        </w:rPr>
        <w:t xml:space="preserve"> barwy). Autorka posłużyła się intensywną żółcią, by przykuć uwagę widza właśnie na wzrok protagonisty. Dzięki temu zabiegowi łatwiej odczytujemy jego </w:t>
      </w:r>
      <w:r w:rsidR="00434AF0">
        <w:rPr>
          <w:sz w:val="24"/>
          <w:szCs w:val="24"/>
        </w:rPr>
        <w:t>stan emocjonalny</w:t>
      </w:r>
      <w:r>
        <w:rPr>
          <w:sz w:val="24"/>
          <w:szCs w:val="24"/>
        </w:rPr>
        <w:t>. Wyrazista barwa kocich ocz</w:t>
      </w:r>
      <w:r w:rsidR="00EE09F6">
        <w:rPr>
          <w:sz w:val="24"/>
          <w:szCs w:val="24"/>
        </w:rPr>
        <w:t>u</w:t>
      </w:r>
      <w:r>
        <w:rPr>
          <w:sz w:val="24"/>
          <w:szCs w:val="24"/>
        </w:rPr>
        <w:t xml:space="preserve"> sugestywnie odznacza się </w:t>
      </w:r>
      <w:r w:rsidR="00434AF0">
        <w:rPr>
          <w:sz w:val="24"/>
          <w:szCs w:val="24"/>
        </w:rPr>
        <w:t>na tle</w:t>
      </w:r>
      <w:r>
        <w:rPr>
          <w:sz w:val="24"/>
          <w:szCs w:val="24"/>
        </w:rPr>
        <w:t xml:space="preserve"> czarno-białej rzeczywistości. </w:t>
      </w:r>
      <w:r w:rsidR="00434AF0">
        <w:rPr>
          <w:sz w:val="24"/>
          <w:szCs w:val="24"/>
        </w:rPr>
        <w:t>Żółty jest też kolorem silnie kontrastuj</w:t>
      </w:r>
      <w:r w:rsidR="00EE09F6">
        <w:rPr>
          <w:sz w:val="24"/>
          <w:szCs w:val="24"/>
        </w:rPr>
        <w:t>ącym</w:t>
      </w:r>
      <w:r w:rsidR="00434AF0">
        <w:rPr>
          <w:sz w:val="24"/>
          <w:szCs w:val="24"/>
        </w:rPr>
        <w:t xml:space="preserve"> </w:t>
      </w:r>
      <w:r w:rsidR="00434AF0">
        <w:rPr>
          <w:sz w:val="24"/>
          <w:szCs w:val="24"/>
        </w:rPr>
        <w:lastRenderedPageBreak/>
        <w:t xml:space="preserve">z niebieskimi elementami świata przedstawionego, które nawiązują do postaci ptaka. </w:t>
      </w:r>
    </w:p>
    <w:p w14:paraId="585AD221" w14:textId="77777777" w:rsidR="00434AF0" w:rsidRDefault="00434AF0" w:rsidP="00434AF0">
      <w:pPr>
        <w:pStyle w:val="Akapitzlist"/>
      </w:pPr>
    </w:p>
    <w:p w14:paraId="5075F592" w14:textId="1623897C" w:rsidR="00434AF0" w:rsidRPr="00E15886" w:rsidRDefault="00434AF0" w:rsidP="0014256B">
      <w:pPr>
        <w:pStyle w:val="TreA"/>
        <w:numPr>
          <w:ilvl w:val="0"/>
          <w:numId w:val="19"/>
        </w:numPr>
        <w:spacing w:before="240"/>
        <w:jc w:val="both"/>
        <w:rPr>
          <w:b/>
          <w:bCs/>
          <w:sz w:val="24"/>
          <w:szCs w:val="24"/>
        </w:rPr>
      </w:pPr>
      <w:r w:rsidRPr="00434AF0">
        <w:rPr>
          <w:b/>
          <w:bCs/>
          <w:sz w:val="24"/>
          <w:szCs w:val="24"/>
        </w:rPr>
        <w:t xml:space="preserve">Kolor niebieski </w:t>
      </w:r>
      <w:r w:rsidRPr="00434AF0">
        <w:rPr>
          <w:sz w:val="24"/>
          <w:szCs w:val="24"/>
        </w:rPr>
        <w:t>– jak wspomniano wyżej, przypisany został ptakowi. Niebieskie są również kolekcjonowane przez kota chmury i trawa wyrastająca spod ziemi w ostatniej scenie.</w:t>
      </w:r>
      <w:r>
        <w:rPr>
          <w:sz w:val="24"/>
          <w:szCs w:val="24"/>
        </w:rPr>
        <w:t xml:space="preserve"> Od pierwszych ujęć filmu autorka świadomie przykuwa wzrok widzów do ptasiego bohatera, odmalowując go w wyrazistym odcieniu </w:t>
      </w:r>
      <w:r w:rsidR="00E15886">
        <w:rPr>
          <w:sz w:val="24"/>
          <w:szCs w:val="24"/>
        </w:rPr>
        <w:t>tego koloru</w:t>
      </w:r>
      <w:r>
        <w:rPr>
          <w:sz w:val="24"/>
          <w:szCs w:val="24"/>
        </w:rPr>
        <w:t xml:space="preserve">. W ten sposób jasnym staje się wyjątkowe znaczenie ptaka w życiu kota, dla którego świat </w:t>
      </w:r>
      <w:r w:rsidR="00EE09F6">
        <w:rPr>
          <w:sz w:val="24"/>
          <w:szCs w:val="24"/>
        </w:rPr>
        <w:t>bez</w:t>
      </w:r>
      <w:r>
        <w:rPr>
          <w:sz w:val="24"/>
          <w:szCs w:val="24"/>
        </w:rPr>
        <w:t xml:space="preserve"> przyjaciela pozbawiony jest barw. </w:t>
      </w:r>
      <w:r w:rsidR="00E15886">
        <w:rPr>
          <w:sz w:val="24"/>
          <w:szCs w:val="24"/>
        </w:rPr>
        <w:t>Wybór te</w:t>
      </w:r>
      <w:r w:rsidR="00EE09F6">
        <w:rPr>
          <w:sz w:val="24"/>
          <w:szCs w:val="24"/>
        </w:rPr>
        <w:t>n</w:t>
      </w:r>
      <w:r w:rsidR="00E15886">
        <w:rPr>
          <w:sz w:val="24"/>
          <w:szCs w:val="24"/>
        </w:rPr>
        <w:t xml:space="preserve"> z pewnością nie jest przypadkowy. Niebieski k</w:t>
      </w:r>
      <w:r w:rsidR="00E15886" w:rsidRPr="00E15886">
        <w:rPr>
          <w:sz w:val="24"/>
          <w:szCs w:val="24"/>
        </w:rPr>
        <w:t>ojarzy si</w:t>
      </w:r>
      <w:r w:rsidR="00E15886" w:rsidRPr="00E15886">
        <w:rPr>
          <w:rFonts w:hint="cs"/>
          <w:sz w:val="24"/>
          <w:szCs w:val="24"/>
        </w:rPr>
        <w:t>ę</w:t>
      </w:r>
      <w:r w:rsidR="00E15886" w:rsidRPr="00E15886">
        <w:rPr>
          <w:sz w:val="24"/>
          <w:szCs w:val="24"/>
        </w:rPr>
        <w:t xml:space="preserve"> z otwart</w:t>
      </w:r>
      <w:r w:rsidR="00E15886" w:rsidRPr="00E15886">
        <w:rPr>
          <w:rFonts w:hint="cs"/>
          <w:sz w:val="24"/>
          <w:szCs w:val="24"/>
        </w:rPr>
        <w:t>ą</w:t>
      </w:r>
      <w:r w:rsidR="00E15886" w:rsidRPr="00E15886">
        <w:rPr>
          <w:sz w:val="24"/>
          <w:szCs w:val="24"/>
        </w:rPr>
        <w:t xml:space="preserve"> przestrzeni</w:t>
      </w:r>
      <w:r w:rsidR="00E15886" w:rsidRPr="00E15886">
        <w:rPr>
          <w:rFonts w:hint="cs"/>
          <w:sz w:val="24"/>
          <w:szCs w:val="24"/>
        </w:rPr>
        <w:t>ą</w:t>
      </w:r>
      <w:r w:rsidR="00E15886">
        <w:rPr>
          <w:sz w:val="24"/>
          <w:szCs w:val="24"/>
        </w:rPr>
        <w:t xml:space="preserve"> i </w:t>
      </w:r>
      <w:r w:rsidR="00E15886" w:rsidRPr="00E15886">
        <w:rPr>
          <w:sz w:val="24"/>
          <w:szCs w:val="24"/>
        </w:rPr>
        <w:t>niebem</w:t>
      </w:r>
      <w:r w:rsidR="00E15886">
        <w:rPr>
          <w:sz w:val="24"/>
          <w:szCs w:val="24"/>
        </w:rPr>
        <w:t>, któremu przygląda się protagonista w ostatnich ujęciach filmu. W „Zimie” niebi</w:t>
      </w:r>
      <w:r w:rsidR="00EE09F6">
        <w:rPr>
          <w:sz w:val="24"/>
          <w:szCs w:val="24"/>
        </w:rPr>
        <w:t>e</w:t>
      </w:r>
      <w:r w:rsidR="00E15886">
        <w:rPr>
          <w:sz w:val="24"/>
          <w:szCs w:val="24"/>
        </w:rPr>
        <w:t xml:space="preserve">ski staje się więc również kolorem nadziei, na powrót lepszych dni. </w:t>
      </w:r>
    </w:p>
    <w:p w14:paraId="7163204A" w14:textId="77777777" w:rsidR="00E15886" w:rsidRDefault="00E15886" w:rsidP="00E15886">
      <w:pPr>
        <w:pStyle w:val="Akapitzlist"/>
        <w:rPr>
          <w:b/>
          <w:bCs w:val="0"/>
        </w:rPr>
      </w:pPr>
    </w:p>
    <w:p w14:paraId="7526ED1B" w14:textId="02261836" w:rsidR="00E15886" w:rsidRDefault="00E15886" w:rsidP="00641233">
      <w:pPr>
        <w:pStyle w:val="TreA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 podkreślić, że film </w:t>
      </w:r>
      <w:proofErr w:type="spellStart"/>
      <w:r w:rsidRPr="00E15886">
        <w:rPr>
          <w:sz w:val="24"/>
          <w:szCs w:val="24"/>
        </w:rPr>
        <w:t>Gurli</w:t>
      </w:r>
      <w:proofErr w:type="spellEnd"/>
      <w:r w:rsidRPr="00E15886">
        <w:rPr>
          <w:sz w:val="24"/>
          <w:szCs w:val="24"/>
        </w:rPr>
        <w:t xml:space="preserve"> Bachmann</w:t>
      </w:r>
      <w:r>
        <w:rPr>
          <w:sz w:val="24"/>
          <w:szCs w:val="24"/>
        </w:rPr>
        <w:t xml:space="preserve"> odczytywać możemy jako filmowe nawiązanie do </w:t>
      </w:r>
      <w:r w:rsidR="00A15CBE">
        <w:rPr>
          <w:sz w:val="24"/>
          <w:szCs w:val="24"/>
        </w:rPr>
        <w:t xml:space="preserve">konwencji </w:t>
      </w:r>
      <w:r>
        <w:rPr>
          <w:sz w:val="24"/>
          <w:szCs w:val="24"/>
        </w:rPr>
        <w:t xml:space="preserve">literackiej </w:t>
      </w:r>
      <w:r w:rsidRPr="00A15CBE">
        <w:rPr>
          <w:b/>
          <w:bCs/>
          <w:sz w:val="24"/>
          <w:szCs w:val="24"/>
        </w:rPr>
        <w:t>bajki</w:t>
      </w:r>
      <w:r w:rsidR="00A15CBE" w:rsidRPr="00A15CBE">
        <w:rPr>
          <w:sz w:val="24"/>
          <w:szCs w:val="24"/>
        </w:rPr>
        <w:t xml:space="preserve">. </w:t>
      </w:r>
      <w:r w:rsidR="00A15CBE">
        <w:rPr>
          <w:sz w:val="24"/>
          <w:szCs w:val="24"/>
        </w:rPr>
        <w:t xml:space="preserve">Film zawiera wiele elementów właściwych tej formie artystycznej, z jej </w:t>
      </w:r>
      <w:r w:rsidR="00A15CBE" w:rsidRPr="00641233">
        <w:rPr>
          <w:b/>
          <w:bCs/>
          <w:sz w:val="24"/>
          <w:szCs w:val="24"/>
        </w:rPr>
        <w:t>moralistycznym tonem</w:t>
      </w:r>
      <w:r w:rsidR="00A15CBE">
        <w:rPr>
          <w:sz w:val="24"/>
          <w:szCs w:val="24"/>
        </w:rPr>
        <w:t xml:space="preserve"> na czele. Charakterystyczną cechą bajki, jest przedstawianie </w:t>
      </w:r>
      <w:r w:rsidR="00A15CBE" w:rsidRPr="00A15CBE">
        <w:rPr>
          <w:sz w:val="24"/>
          <w:szCs w:val="24"/>
        </w:rPr>
        <w:t>spostrze</w:t>
      </w:r>
      <w:r w:rsidR="00A15CBE" w:rsidRPr="00A15CBE">
        <w:rPr>
          <w:rFonts w:hint="cs"/>
          <w:sz w:val="24"/>
          <w:szCs w:val="24"/>
        </w:rPr>
        <w:t>ż</w:t>
      </w:r>
      <w:r w:rsidR="00A15CBE" w:rsidRPr="00A15CBE">
        <w:rPr>
          <w:sz w:val="24"/>
          <w:szCs w:val="24"/>
        </w:rPr>
        <w:t>e</w:t>
      </w:r>
      <w:r w:rsidR="00A15CBE">
        <w:rPr>
          <w:sz w:val="24"/>
          <w:szCs w:val="24"/>
        </w:rPr>
        <w:t>ń</w:t>
      </w:r>
      <w:r w:rsidR="00A15CBE" w:rsidRPr="00A15CBE">
        <w:rPr>
          <w:sz w:val="24"/>
          <w:szCs w:val="24"/>
        </w:rPr>
        <w:t xml:space="preserve"> </w:t>
      </w:r>
      <w:r w:rsidR="00A15CBE">
        <w:rPr>
          <w:sz w:val="24"/>
          <w:szCs w:val="24"/>
        </w:rPr>
        <w:t>natury</w:t>
      </w:r>
      <w:r w:rsidR="00A15CBE" w:rsidRPr="00A15CBE">
        <w:rPr>
          <w:sz w:val="24"/>
          <w:szCs w:val="24"/>
        </w:rPr>
        <w:t xml:space="preserve"> etycznej </w:t>
      </w:r>
      <w:r w:rsidR="00A15CBE">
        <w:rPr>
          <w:sz w:val="24"/>
          <w:szCs w:val="24"/>
        </w:rPr>
        <w:t>za pośrednictwem</w:t>
      </w:r>
      <w:r w:rsidR="00A15CBE" w:rsidRPr="00A15CBE">
        <w:rPr>
          <w:sz w:val="24"/>
          <w:szCs w:val="24"/>
        </w:rPr>
        <w:t xml:space="preserve"> odpowiedni</w:t>
      </w:r>
      <w:r w:rsidR="00A15CBE">
        <w:rPr>
          <w:sz w:val="24"/>
          <w:szCs w:val="24"/>
        </w:rPr>
        <w:t>ch</w:t>
      </w:r>
      <w:r w:rsidR="00A15CBE" w:rsidRPr="00A15CBE">
        <w:rPr>
          <w:sz w:val="24"/>
          <w:szCs w:val="24"/>
        </w:rPr>
        <w:t xml:space="preserve"> przyk</w:t>
      </w:r>
      <w:r w:rsidR="00A15CBE" w:rsidRPr="00A15CBE">
        <w:rPr>
          <w:rFonts w:hint="cs"/>
          <w:sz w:val="24"/>
          <w:szCs w:val="24"/>
        </w:rPr>
        <w:t>ł</w:t>
      </w:r>
      <w:r w:rsidR="00A15CBE" w:rsidRPr="00A15CBE">
        <w:rPr>
          <w:sz w:val="24"/>
          <w:szCs w:val="24"/>
        </w:rPr>
        <w:t>ad</w:t>
      </w:r>
      <w:r w:rsidR="00641233">
        <w:rPr>
          <w:sz w:val="24"/>
          <w:szCs w:val="24"/>
        </w:rPr>
        <w:t>ów</w:t>
      </w:r>
      <w:r w:rsidR="00A15CBE" w:rsidRPr="00A15CBE">
        <w:rPr>
          <w:sz w:val="24"/>
          <w:szCs w:val="24"/>
        </w:rPr>
        <w:t>, cz</w:t>
      </w:r>
      <w:r w:rsidR="00A15CBE" w:rsidRPr="00A15CBE">
        <w:rPr>
          <w:rFonts w:hint="cs"/>
          <w:sz w:val="24"/>
          <w:szCs w:val="24"/>
        </w:rPr>
        <w:t>ę</w:t>
      </w:r>
      <w:r w:rsidR="00A15CBE" w:rsidRPr="00A15CBE">
        <w:rPr>
          <w:sz w:val="24"/>
          <w:szCs w:val="24"/>
        </w:rPr>
        <w:t xml:space="preserve">sto </w:t>
      </w:r>
      <w:r w:rsidR="00A15CBE" w:rsidRPr="00641233">
        <w:rPr>
          <w:b/>
          <w:bCs/>
          <w:sz w:val="24"/>
          <w:szCs w:val="24"/>
        </w:rPr>
        <w:t>alegoryczny</w:t>
      </w:r>
      <w:r w:rsidR="00641233" w:rsidRPr="00641233">
        <w:rPr>
          <w:b/>
          <w:bCs/>
          <w:sz w:val="24"/>
          <w:szCs w:val="24"/>
        </w:rPr>
        <w:t>ch</w:t>
      </w:r>
      <w:r w:rsidR="00A15CBE">
        <w:rPr>
          <w:sz w:val="24"/>
          <w:szCs w:val="24"/>
        </w:rPr>
        <w:t>.</w:t>
      </w:r>
      <w:r w:rsidRPr="00A15CBE">
        <w:rPr>
          <w:b/>
          <w:bCs/>
          <w:sz w:val="24"/>
          <w:szCs w:val="24"/>
        </w:rPr>
        <w:t xml:space="preserve"> </w:t>
      </w:r>
      <w:r w:rsidR="00641233">
        <w:rPr>
          <w:sz w:val="24"/>
          <w:szCs w:val="24"/>
        </w:rPr>
        <w:t xml:space="preserve">Co istotne jednymi z najczęstszych bohaterów bajek są antropomorfizowane zwierzęta, </w:t>
      </w:r>
      <w:r w:rsidR="00641233" w:rsidRPr="00641233">
        <w:rPr>
          <w:sz w:val="24"/>
          <w:szCs w:val="24"/>
        </w:rPr>
        <w:t>wyst</w:t>
      </w:r>
      <w:r w:rsidR="00641233" w:rsidRPr="00641233">
        <w:rPr>
          <w:rFonts w:hint="cs"/>
          <w:sz w:val="24"/>
          <w:szCs w:val="24"/>
        </w:rPr>
        <w:t>ę</w:t>
      </w:r>
      <w:r w:rsidR="00641233" w:rsidRPr="00641233">
        <w:rPr>
          <w:sz w:val="24"/>
          <w:szCs w:val="24"/>
        </w:rPr>
        <w:t>puj</w:t>
      </w:r>
      <w:r w:rsidR="00641233" w:rsidRPr="00641233">
        <w:rPr>
          <w:rFonts w:hint="cs"/>
          <w:sz w:val="24"/>
          <w:szCs w:val="24"/>
        </w:rPr>
        <w:t>ą</w:t>
      </w:r>
      <w:r w:rsidR="00641233">
        <w:rPr>
          <w:sz w:val="24"/>
          <w:szCs w:val="24"/>
        </w:rPr>
        <w:t>ce</w:t>
      </w:r>
      <w:r w:rsidR="00641233" w:rsidRPr="00641233">
        <w:rPr>
          <w:sz w:val="24"/>
          <w:szCs w:val="24"/>
        </w:rPr>
        <w:t xml:space="preserve"> jako maski typowych cech charakter</w:t>
      </w:r>
      <w:r w:rsidR="00641233" w:rsidRPr="00641233">
        <w:rPr>
          <w:rFonts w:hint="cs"/>
          <w:sz w:val="24"/>
          <w:szCs w:val="24"/>
        </w:rPr>
        <w:t>ó</w:t>
      </w:r>
      <w:r w:rsidR="00641233" w:rsidRPr="00641233">
        <w:rPr>
          <w:sz w:val="24"/>
          <w:szCs w:val="24"/>
        </w:rPr>
        <w:t>w ludzkich</w:t>
      </w:r>
      <w:r w:rsidR="00641233">
        <w:rPr>
          <w:sz w:val="24"/>
          <w:szCs w:val="24"/>
        </w:rPr>
        <w:t>. Interpretując „Zimę” z tego punktu widzenia</w:t>
      </w:r>
      <w:r w:rsidR="00EE09F6">
        <w:rPr>
          <w:sz w:val="24"/>
          <w:szCs w:val="24"/>
        </w:rPr>
        <w:t>,</w:t>
      </w:r>
      <w:r w:rsidR="00641233">
        <w:rPr>
          <w:sz w:val="24"/>
          <w:szCs w:val="24"/>
        </w:rPr>
        <w:t xml:space="preserve"> łatwo dostrzeżemy, że autorka umyślnie dobrała bohaterów swojego filmu.</w:t>
      </w:r>
    </w:p>
    <w:p w14:paraId="67F2C08E" w14:textId="5364DA24" w:rsidR="00641233" w:rsidRDefault="00641233" w:rsidP="00641233">
      <w:pPr>
        <w:pStyle w:val="TreA"/>
        <w:numPr>
          <w:ilvl w:val="0"/>
          <w:numId w:val="22"/>
        </w:numPr>
        <w:spacing w:before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Kot </w:t>
      </w:r>
      <w:r>
        <w:rPr>
          <w:sz w:val="24"/>
          <w:szCs w:val="24"/>
        </w:rPr>
        <w:t>– kojarzony jest z domatorstwem, niechęcią do podróżowania i silnym przywiązaniem do miejsca, w którym mieszka.</w:t>
      </w:r>
    </w:p>
    <w:p w14:paraId="70431C20" w14:textId="77777777" w:rsidR="00641233" w:rsidRDefault="00641233" w:rsidP="00641233">
      <w:pPr>
        <w:pStyle w:val="TreA"/>
        <w:numPr>
          <w:ilvl w:val="0"/>
          <w:numId w:val="22"/>
        </w:numPr>
        <w:spacing w:before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Ptak </w:t>
      </w:r>
      <w:r>
        <w:rPr>
          <w:sz w:val="24"/>
          <w:szCs w:val="24"/>
        </w:rPr>
        <w:t>– przywodzi na myśl potrzebę wolności i przestrzeni, dalekie podróże oraz ciągłą mobilność.</w:t>
      </w:r>
    </w:p>
    <w:p w14:paraId="5F11836C" w14:textId="558D1380" w:rsidR="00641233" w:rsidRPr="00641233" w:rsidRDefault="00641233" w:rsidP="00641233">
      <w:pPr>
        <w:pStyle w:val="TreA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zatem film </w:t>
      </w:r>
      <w:proofErr w:type="spellStart"/>
      <w:r w:rsidRPr="00E15886">
        <w:rPr>
          <w:sz w:val="24"/>
          <w:szCs w:val="24"/>
        </w:rPr>
        <w:t>Gurli</w:t>
      </w:r>
      <w:proofErr w:type="spellEnd"/>
      <w:r w:rsidRPr="00E15886">
        <w:rPr>
          <w:sz w:val="24"/>
          <w:szCs w:val="24"/>
        </w:rPr>
        <w:t xml:space="preserve"> Bachmann</w:t>
      </w:r>
      <w:r>
        <w:rPr>
          <w:sz w:val="24"/>
          <w:szCs w:val="24"/>
        </w:rPr>
        <w:t xml:space="preserve"> </w:t>
      </w:r>
      <w:r w:rsidR="00EE09F6">
        <w:rPr>
          <w:sz w:val="24"/>
          <w:szCs w:val="24"/>
        </w:rPr>
        <w:t>może być</w:t>
      </w:r>
      <w:r>
        <w:rPr>
          <w:sz w:val="24"/>
          <w:szCs w:val="24"/>
        </w:rPr>
        <w:t xml:space="preserve"> </w:t>
      </w:r>
      <w:r w:rsidR="00EE09F6">
        <w:rPr>
          <w:sz w:val="24"/>
          <w:szCs w:val="24"/>
        </w:rPr>
        <w:t>interpretowany</w:t>
      </w:r>
      <w:r>
        <w:rPr>
          <w:sz w:val="24"/>
          <w:szCs w:val="24"/>
        </w:rPr>
        <w:t xml:space="preserve"> jako filmow</w:t>
      </w:r>
      <w:r w:rsidR="00EE09F6">
        <w:rPr>
          <w:sz w:val="24"/>
          <w:szCs w:val="24"/>
        </w:rPr>
        <w:t>a</w:t>
      </w:r>
      <w:r>
        <w:rPr>
          <w:sz w:val="24"/>
          <w:szCs w:val="24"/>
        </w:rPr>
        <w:t xml:space="preserve"> bajk</w:t>
      </w:r>
      <w:r w:rsidR="00EE09F6">
        <w:rPr>
          <w:sz w:val="24"/>
          <w:szCs w:val="24"/>
        </w:rPr>
        <w:t>a</w:t>
      </w:r>
      <w:r>
        <w:rPr>
          <w:sz w:val="24"/>
          <w:szCs w:val="24"/>
        </w:rPr>
        <w:t xml:space="preserve">, w której za pośrednictwem alegorycznych zwierzęcych postaci przekazany zostaje wyraźny morał o tym, że prawdziwa przyjaźń przezwycięży wszystkie różnice i powodowane przez nie próby. </w:t>
      </w:r>
    </w:p>
    <w:p w14:paraId="4A841481" w14:textId="77777777" w:rsidR="00E15886" w:rsidRDefault="00E15886" w:rsidP="00E15886">
      <w:pPr>
        <w:pStyle w:val="Akapitzlist"/>
        <w:rPr>
          <w:b/>
          <w:bCs w:val="0"/>
        </w:rPr>
      </w:pPr>
    </w:p>
    <w:p w14:paraId="5EB0E3AD" w14:textId="77777777" w:rsidR="00434AF0" w:rsidRDefault="00434AF0" w:rsidP="00BD2FDF">
      <w:pPr>
        <w:pStyle w:val="TreA"/>
        <w:jc w:val="both"/>
        <w:rPr>
          <w:sz w:val="24"/>
          <w:szCs w:val="24"/>
          <w:u w:val="single"/>
        </w:rPr>
      </w:pPr>
    </w:p>
    <w:p w14:paraId="2ACD422E" w14:textId="634C7BEC" w:rsidR="00D52914" w:rsidRPr="0014256B" w:rsidRDefault="00D52914" w:rsidP="00D52914">
      <w:pPr>
        <w:pStyle w:val="TreA"/>
        <w:jc w:val="both"/>
        <w:rPr>
          <w:b/>
          <w:bCs/>
          <w:sz w:val="24"/>
          <w:szCs w:val="24"/>
          <w:u w:val="single"/>
        </w:rPr>
      </w:pPr>
      <w:r w:rsidRPr="0014256B">
        <w:rPr>
          <w:b/>
          <w:bCs/>
          <w:sz w:val="24"/>
          <w:szCs w:val="24"/>
          <w:u w:val="single"/>
        </w:rPr>
        <w:t>Materiały dodatkowe:</w:t>
      </w:r>
      <w:bookmarkEnd w:id="0"/>
      <w:bookmarkEnd w:id="1"/>
    </w:p>
    <w:p w14:paraId="083AE634" w14:textId="079B0BD8" w:rsidR="00EA4F8A" w:rsidRPr="0014256B" w:rsidRDefault="00EA4F8A" w:rsidP="00D52914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1D42F55B" w14:textId="77777777" w:rsidR="00EE09F6" w:rsidRPr="0014256B" w:rsidRDefault="00EE09F6" w:rsidP="00EA4F8A">
      <w:pPr>
        <w:pStyle w:val="TreA"/>
        <w:numPr>
          <w:ilvl w:val="0"/>
          <w:numId w:val="19"/>
        </w:numPr>
        <w:spacing w:after="240"/>
        <w:jc w:val="both"/>
        <w:rPr>
          <w:sz w:val="24"/>
          <w:szCs w:val="24"/>
        </w:rPr>
      </w:pPr>
      <w:r w:rsidRPr="00EE09F6">
        <w:rPr>
          <w:i/>
          <w:iCs/>
          <w:sz w:val="24"/>
          <w:szCs w:val="24"/>
        </w:rPr>
        <w:t>Bajka zwierz</w:t>
      </w:r>
      <w:r w:rsidRPr="00EE09F6">
        <w:rPr>
          <w:rFonts w:hint="cs"/>
          <w:i/>
          <w:iCs/>
          <w:sz w:val="24"/>
          <w:szCs w:val="24"/>
        </w:rPr>
        <w:t>ę</w:t>
      </w:r>
      <w:r w:rsidRPr="00EE09F6">
        <w:rPr>
          <w:i/>
          <w:iCs/>
          <w:sz w:val="24"/>
          <w:szCs w:val="24"/>
        </w:rPr>
        <w:t>ca w tradycji ludowej i literackiej</w:t>
      </w:r>
      <w:r>
        <w:rPr>
          <w:sz w:val="24"/>
          <w:szCs w:val="24"/>
        </w:rPr>
        <w:t xml:space="preserve">, red. </w:t>
      </w:r>
      <w:r w:rsidRPr="00641233">
        <w:rPr>
          <w:sz w:val="24"/>
          <w:szCs w:val="24"/>
        </w:rPr>
        <w:t>V</w:t>
      </w:r>
      <w:r>
        <w:rPr>
          <w:sz w:val="24"/>
          <w:szCs w:val="24"/>
        </w:rPr>
        <w:t>.</w:t>
      </w:r>
      <w:r w:rsidRPr="00641233">
        <w:rPr>
          <w:sz w:val="24"/>
          <w:szCs w:val="24"/>
        </w:rPr>
        <w:t xml:space="preserve"> Wróblewska, A</w:t>
      </w:r>
      <w:r>
        <w:rPr>
          <w:sz w:val="24"/>
          <w:szCs w:val="24"/>
        </w:rPr>
        <w:t>.</w:t>
      </w:r>
      <w:r w:rsidRPr="00641233">
        <w:rPr>
          <w:sz w:val="24"/>
          <w:szCs w:val="24"/>
        </w:rPr>
        <w:t xml:space="preserve"> </w:t>
      </w:r>
      <w:proofErr w:type="spellStart"/>
      <w:r w:rsidRPr="00641233">
        <w:rPr>
          <w:sz w:val="24"/>
          <w:szCs w:val="24"/>
        </w:rPr>
        <w:t>Mianecki</w:t>
      </w:r>
      <w:proofErr w:type="spellEnd"/>
      <w:r>
        <w:rPr>
          <w:sz w:val="24"/>
          <w:szCs w:val="24"/>
        </w:rPr>
        <w:t xml:space="preserve">, Toruń 2011. </w:t>
      </w:r>
    </w:p>
    <w:p w14:paraId="2CCB63AD" w14:textId="77777777" w:rsidR="00EE09F6" w:rsidRPr="0014256B" w:rsidRDefault="00EE09F6" w:rsidP="00EA4F8A">
      <w:pPr>
        <w:pStyle w:val="TreA"/>
        <w:numPr>
          <w:ilvl w:val="0"/>
          <w:numId w:val="19"/>
        </w:numPr>
        <w:spacing w:after="240"/>
        <w:jc w:val="both"/>
        <w:rPr>
          <w:sz w:val="24"/>
          <w:szCs w:val="24"/>
        </w:rPr>
      </w:pPr>
      <w:proofErr w:type="spellStart"/>
      <w:r w:rsidRPr="0014256B">
        <w:rPr>
          <w:sz w:val="24"/>
          <w:szCs w:val="24"/>
        </w:rPr>
        <w:t>Bellantoni</w:t>
      </w:r>
      <w:proofErr w:type="spellEnd"/>
      <w:r w:rsidRPr="0014256B">
        <w:rPr>
          <w:sz w:val="24"/>
          <w:szCs w:val="24"/>
        </w:rPr>
        <w:t xml:space="preserve"> P., </w:t>
      </w:r>
      <w:r w:rsidRPr="0014256B">
        <w:rPr>
          <w:i/>
          <w:iCs/>
          <w:sz w:val="24"/>
          <w:szCs w:val="24"/>
        </w:rPr>
        <w:t>Je</w:t>
      </w:r>
      <w:r w:rsidRPr="0014256B">
        <w:rPr>
          <w:rFonts w:hint="cs"/>
          <w:i/>
          <w:iCs/>
          <w:sz w:val="24"/>
          <w:szCs w:val="24"/>
        </w:rPr>
        <w:t>ś</w:t>
      </w:r>
      <w:r w:rsidRPr="0014256B">
        <w:rPr>
          <w:i/>
          <w:iCs/>
          <w:sz w:val="24"/>
          <w:szCs w:val="24"/>
        </w:rPr>
        <w:t>li to fiolet, kto</w:t>
      </w:r>
      <w:r w:rsidRPr="0014256B">
        <w:rPr>
          <w:rFonts w:hint="cs"/>
          <w:i/>
          <w:iCs/>
          <w:sz w:val="24"/>
          <w:szCs w:val="24"/>
        </w:rPr>
        <w:t>ś</w:t>
      </w:r>
      <w:r w:rsidRPr="0014256B">
        <w:rPr>
          <w:i/>
          <w:iCs/>
          <w:sz w:val="24"/>
          <w:szCs w:val="24"/>
        </w:rPr>
        <w:t xml:space="preserve"> umrze Teoria koloru w filmie</w:t>
      </w:r>
      <w:r w:rsidRPr="0014256B">
        <w:rPr>
          <w:sz w:val="24"/>
          <w:szCs w:val="24"/>
        </w:rPr>
        <w:t>, Warszawa 2010.</w:t>
      </w:r>
    </w:p>
    <w:p w14:paraId="11BB9F7E" w14:textId="77777777" w:rsidR="00EE09F6" w:rsidRDefault="00EE09F6" w:rsidP="00EA4F8A">
      <w:pPr>
        <w:pStyle w:val="TreA"/>
        <w:numPr>
          <w:ilvl w:val="0"/>
          <w:numId w:val="19"/>
        </w:numPr>
        <w:spacing w:after="240"/>
        <w:jc w:val="both"/>
        <w:rPr>
          <w:sz w:val="24"/>
          <w:szCs w:val="24"/>
        </w:rPr>
      </w:pPr>
      <w:r w:rsidRPr="0014256B">
        <w:rPr>
          <w:sz w:val="24"/>
          <w:szCs w:val="24"/>
          <w:lang w:val="en-US"/>
        </w:rPr>
        <w:t xml:space="preserve">Bordwell D. </w:t>
      </w:r>
      <w:proofErr w:type="spellStart"/>
      <w:r w:rsidRPr="0014256B">
        <w:rPr>
          <w:sz w:val="24"/>
          <w:szCs w:val="24"/>
          <w:lang w:val="en-US"/>
        </w:rPr>
        <w:t>i</w:t>
      </w:r>
      <w:proofErr w:type="spellEnd"/>
      <w:r w:rsidRPr="0014256B">
        <w:rPr>
          <w:sz w:val="24"/>
          <w:szCs w:val="24"/>
          <w:lang w:val="en-US"/>
        </w:rPr>
        <w:t xml:space="preserve"> Thompson K., </w:t>
      </w:r>
      <w:r w:rsidRPr="0014256B">
        <w:rPr>
          <w:i/>
          <w:iCs/>
          <w:sz w:val="24"/>
          <w:szCs w:val="24"/>
          <w:lang w:val="en-US"/>
        </w:rPr>
        <w:t xml:space="preserve">Film art. </w:t>
      </w:r>
      <w:r w:rsidRPr="0014256B">
        <w:rPr>
          <w:i/>
          <w:iCs/>
          <w:sz w:val="24"/>
          <w:szCs w:val="24"/>
        </w:rPr>
        <w:t>Sztuka filmowa. Wprowadzenie</w:t>
      </w:r>
      <w:r w:rsidRPr="0014256B">
        <w:rPr>
          <w:sz w:val="24"/>
          <w:szCs w:val="24"/>
        </w:rPr>
        <w:t xml:space="preserve">, Warszawa 2010. </w:t>
      </w:r>
      <w:r>
        <w:rPr>
          <w:sz w:val="24"/>
          <w:szCs w:val="24"/>
        </w:rPr>
        <w:t>[</w:t>
      </w:r>
      <w:r w:rsidRPr="0014256B">
        <w:rPr>
          <w:sz w:val="24"/>
          <w:szCs w:val="24"/>
        </w:rPr>
        <w:t>Fragmenty: Film animowany (s. 428-439)</w:t>
      </w:r>
      <w:r>
        <w:rPr>
          <w:sz w:val="24"/>
          <w:szCs w:val="24"/>
        </w:rPr>
        <w:t>]</w:t>
      </w:r>
    </w:p>
    <w:p w14:paraId="65E26EBA" w14:textId="77777777" w:rsidR="00EE09F6" w:rsidRDefault="00EE09F6" w:rsidP="00EA4F8A">
      <w:pPr>
        <w:pStyle w:val="TreA"/>
        <w:numPr>
          <w:ilvl w:val="0"/>
          <w:numId w:val="19"/>
        </w:numPr>
        <w:spacing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Sierotwiński</w:t>
      </w:r>
      <w:proofErr w:type="spellEnd"/>
      <w:r>
        <w:rPr>
          <w:sz w:val="24"/>
          <w:szCs w:val="24"/>
        </w:rPr>
        <w:t xml:space="preserve"> S., </w:t>
      </w:r>
      <w:r>
        <w:rPr>
          <w:i/>
          <w:iCs/>
          <w:sz w:val="24"/>
          <w:szCs w:val="24"/>
        </w:rPr>
        <w:t>Słownik terminów literackich</w:t>
      </w:r>
      <w:r>
        <w:rPr>
          <w:sz w:val="24"/>
          <w:szCs w:val="24"/>
        </w:rPr>
        <w:t>, Wrocław 1986. [Hasło: Bajka]</w:t>
      </w:r>
    </w:p>
    <w:p w14:paraId="3E8AD87A" w14:textId="77777777" w:rsidR="00EA4F8A" w:rsidRPr="0014256B" w:rsidRDefault="00EA4F8A" w:rsidP="00D52914">
      <w:pPr>
        <w:pStyle w:val="TreA"/>
        <w:jc w:val="both"/>
        <w:rPr>
          <w:sz w:val="24"/>
          <w:szCs w:val="24"/>
        </w:rPr>
      </w:pPr>
    </w:p>
    <w:sectPr w:rsidR="00EA4F8A" w:rsidRPr="0014256B" w:rsidSect="0014256B"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03D67" w14:textId="77777777" w:rsidR="008944D9" w:rsidRDefault="008944D9" w:rsidP="000B3506">
      <w:r>
        <w:separator/>
      </w:r>
    </w:p>
  </w:endnote>
  <w:endnote w:type="continuationSeparator" w:id="0">
    <w:p w14:paraId="61535046" w14:textId="77777777" w:rsidR="008944D9" w:rsidRDefault="008944D9" w:rsidP="000B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4334D" w14:textId="77777777" w:rsidR="008944D9" w:rsidRDefault="008944D9" w:rsidP="000B3506">
      <w:r>
        <w:separator/>
      </w:r>
    </w:p>
  </w:footnote>
  <w:footnote w:type="continuationSeparator" w:id="0">
    <w:p w14:paraId="7B905568" w14:textId="77777777" w:rsidR="008944D9" w:rsidRDefault="008944D9" w:rsidP="000B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46AD"/>
    <w:multiLevelType w:val="hybridMultilevel"/>
    <w:tmpl w:val="9C04B586"/>
    <w:lvl w:ilvl="0" w:tplc="DFEE6C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60C4"/>
    <w:multiLevelType w:val="hybridMultilevel"/>
    <w:tmpl w:val="FE1C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706"/>
    <w:multiLevelType w:val="hybridMultilevel"/>
    <w:tmpl w:val="8760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F64D7"/>
    <w:multiLevelType w:val="hybridMultilevel"/>
    <w:tmpl w:val="611A8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3724"/>
    <w:multiLevelType w:val="hybridMultilevel"/>
    <w:tmpl w:val="16A28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F221D"/>
    <w:multiLevelType w:val="hybridMultilevel"/>
    <w:tmpl w:val="964C6FE4"/>
    <w:lvl w:ilvl="0" w:tplc="AF82AEF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004B"/>
    <w:multiLevelType w:val="hybridMultilevel"/>
    <w:tmpl w:val="A23A319E"/>
    <w:lvl w:ilvl="0" w:tplc="0415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15DA1"/>
    <w:multiLevelType w:val="hybridMultilevel"/>
    <w:tmpl w:val="589A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44D78"/>
    <w:multiLevelType w:val="hybridMultilevel"/>
    <w:tmpl w:val="E590698E"/>
    <w:lvl w:ilvl="0" w:tplc="FFDAD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3626C"/>
    <w:multiLevelType w:val="hybridMultilevel"/>
    <w:tmpl w:val="1A5C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572F2"/>
    <w:multiLevelType w:val="hybridMultilevel"/>
    <w:tmpl w:val="7E089B76"/>
    <w:lvl w:ilvl="0" w:tplc="92123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2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D44104"/>
    <w:multiLevelType w:val="hybridMultilevel"/>
    <w:tmpl w:val="ACB2AEF0"/>
    <w:lvl w:ilvl="0" w:tplc="C2D4F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01A1F"/>
    <w:multiLevelType w:val="hybridMultilevel"/>
    <w:tmpl w:val="8EC2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17405"/>
    <w:multiLevelType w:val="hybridMultilevel"/>
    <w:tmpl w:val="B5C8433C"/>
    <w:numStyleLink w:val="Litery"/>
  </w:abstractNum>
  <w:abstractNum w:abstractNumId="14" w15:restartNumberingAfterBreak="0">
    <w:nsid w:val="4FEC5316"/>
    <w:multiLevelType w:val="hybridMultilevel"/>
    <w:tmpl w:val="620E3A74"/>
    <w:lvl w:ilvl="0" w:tplc="F998C0E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C121D"/>
    <w:multiLevelType w:val="hybridMultilevel"/>
    <w:tmpl w:val="3F52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11F2B"/>
    <w:multiLevelType w:val="hybridMultilevel"/>
    <w:tmpl w:val="E50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457C"/>
    <w:multiLevelType w:val="hybridMultilevel"/>
    <w:tmpl w:val="B5C8433C"/>
    <w:styleLink w:val="Litery"/>
    <w:lvl w:ilvl="0" w:tplc="E04447E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2274E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0E302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6032C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B76C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CC970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082F8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A56DC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205CE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8A95BDC"/>
    <w:multiLevelType w:val="hybridMultilevel"/>
    <w:tmpl w:val="87461F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508A5"/>
    <w:multiLevelType w:val="hybridMultilevel"/>
    <w:tmpl w:val="81E0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D6952"/>
    <w:multiLevelType w:val="hybridMultilevel"/>
    <w:tmpl w:val="30520188"/>
    <w:lvl w:ilvl="0" w:tplc="013803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A503F"/>
    <w:multiLevelType w:val="hybridMultilevel"/>
    <w:tmpl w:val="184C7280"/>
    <w:lvl w:ilvl="0" w:tplc="F1E448B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21"/>
  </w:num>
  <w:num w:numId="11">
    <w:abstractNumId w:val="19"/>
  </w:num>
  <w:num w:numId="12">
    <w:abstractNumId w:val="10"/>
  </w:num>
  <w:num w:numId="13">
    <w:abstractNumId w:val="20"/>
  </w:num>
  <w:num w:numId="14">
    <w:abstractNumId w:val="15"/>
  </w:num>
  <w:num w:numId="15">
    <w:abstractNumId w:val="4"/>
  </w:num>
  <w:num w:numId="16">
    <w:abstractNumId w:val="7"/>
  </w:num>
  <w:num w:numId="17">
    <w:abstractNumId w:val="1"/>
  </w:num>
  <w:num w:numId="18">
    <w:abstractNumId w:val="11"/>
  </w:num>
  <w:num w:numId="19">
    <w:abstractNumId w:val="12"/>
  </w:num>
  <w:num w:numId="20">
    <w:abstractNumId w:val="18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6F"/>
    <w:rsid w:val="00013712"/>
    <w:rsid w:val="00035C77"/>
    <w:rsid w:val="0004282E"/>
    <w:rsid w:val="00042BAF"/>
    <w:rsid w:val="00051249"/>
    <w:rsid w:val="00071A88"/>
    <w:rsid w:val="00087E6D"/>
    <w:rsid w:val="000B3506"/>
    <w:rsid w:val="000E088C"/>
    <w:rsid w:val="000F64A7"/>
    <w:rsid w:val="00111F47"/>
    <w:rsid w:val="0014256B"/>
    <w:rsid w:val="0018208A"/>
    <w:rsid w:val="00190570"/>
    <w:rsid w:val="001955FF"/>
    <w:rsid w:val="00196B10"/>
    <w:rsid w:val="001A517E"/>
    <w:rsid w:val="001B4D46"/>
    <w:rsid w:val="001D7C6E"/>
    <w:rsid w:val="001E58F5"/>
    <w:rsid w:val="00206CD1"/>
    <w:rsid w:val="0022442B"/>
    <w:rsid w:val="00246A47"/>
    <w:rsid w:val="00257045"/>
    <w:rsid w:val="0027006C"/>
    <w:rsid w:val="00295BDF"/>
    <w:rsid w:val="002B3FC9"/>
    <w:rsid w:val="002C72B6"/>
    <w:rsid w:val="002E2B56"/>
    <w:rsid w:val="00303B53"/>
    <w:rsid w:val="0033220A"/>
    <w:rsid w:val="00337173"/>
    <w:rsid w:val="00340871"/>
    <w:rsid w:val="003422FC"/>
    <w:rsid w:val="00370157"/>
    <w:rsid w:val="00391A09"/>
    <w:rsid w:val="003936E4"/>
    <w:rsid w:val="003A293C"/>
    <w:rsid w:val="003B11E7"/>
    <w:rsid w:val="003E1FD2"/>
    <w:rsid w:val="003F00FD"/>
    <w:rsid w:val="003F2387"/>
    <w:rsid w:val="003F7233"/>
    <w:rsid w:val="00403184"/>
    <w:rsid w:val="00414624"/>
    <w:rsid w:val="00434AF0"/>
    <w:rsid w:val="00460FF2"/>
    <w:rsid w:val="00474361"/>
    <w:rsid w:val="004A7531"/>
    <w:rsid w:val="004F014B"/>
    <w:rsid w:val="00515E0B"/>
    <w:rsid w:val="0056495F"/>
    <w:rsid w:val="00577FB1"/>
    <w:rsid w:val="005B3243"/>
    <w:rsid w:val="00641233"/>
    <w:rsid w:val="006645C2"/>
    <w:rsid w:val="00666271"/>
    <w:rsid w:val="00674005"/>
    <w:rsid w:val="00694EB6"/>
    <w:rsid w:val="006A377A"/>
    <w:rsid w:val="006D5244"/>
    <w:rsid w:val="006E0E17"/>
    <w:rsid w:val="006E4260"/>
    <w:rsid w:val="007134F0"/>
    <w:rsid w:val="00741BE5"/>
    <w:rsid w:val="00745E01"/>
    <w:rsid w:val="00754917"/>
    <w:rsid w:val="00763E9B"/>
    <w:rsid w:val="007841E4"/>
    <w:rsid w:val="00787377"/>
    <w:rsid w:val="00795DA9"/>
    <w:rsid w:val="007A6829"/>
    <w:rsid w:val="007B01A5"/>
    <w:rsid w:val="007B1859"/>
    <w:rsid w:val="00846949"/>
    <w:rsid w:val="00854012"/>
    <w:rsid w:val="0088276F"/>
    <w:rsid w:val="008944D9"/>
    <w:rsid w:val="00895522"/>
    <w:rsid w:val="00976567"/>
    <w:rsid w:val="00987933"/>
    <w:rsid w:val="00996AF4"/>
    <w:rsid w:val="009A7860"/>
    <w:rsid w:val="009C3E02"/>
    <w:rsid w:val="00A06288"/>
    <w:rsid w:val="00A15CBE"/>
    <w:rsid w:val="00A45564"/>
    <w:rsid w:val="00A657E0"/>
    <w:rsid w:val="00A8307F"/>
    <w:rsid w:val="00A9649B"/>
    <w:rsid w:val="00AC5764"/>
    <w:rsid w:val="00AC654B"/>
    <w:rsid w:val="00AC78D8"/>
    <w:rsid w:val="00AD6040"/>
    <w:rsid w:val="00AD69CE"/>
    <w:rsid w:val="00B01535"/>
    <w:rsid w:val="00B17499"/>
    <w:rsid w:val="00B44D2E"/>
    <w:rsid w:val="00B57808"/>
    <w:rsid w:val="00B60A56"/>
    <w:rsid w:val="00B9413A"/>
    <w:rsid w:val="00B95FBA"/>
    <w:rsid w:val="00BA25AB"/>
    <w:rsid w:val="00BC4AEB"/>
    <w:rsid w:val="00BD080B"/>
    <w:rsid w:val="00BD2FDF"/>
    <w:rsid w:val="00BD6174"/>
    <w:rsid w:val="00C04601"/>
    <w:rsid w:val="00C06123"/>
    <w:rsid w:val="00C22CD3"/>
    <w:rsid w:val="00C249E6"/>
    <w:rsid w:val="00C27148"/>
    <w:rsid w:val="00C37B61"/>
    <w:rsid w:val="00C42BA6"/>
    <w:rsid w:val="00C516DB"/>
    <w:rsid w:val="00C71B63"/>
    <w:rsid w:val="00C74843"/>
    <w:rsid w:val="00CB7D26"/>
    <w:rsid w:val="00D223EC"/>
    <w:rsid w:val="00D35CA0"/>
    <w:rsid w:val="00D412BE"/>
    <w:rsid w:val="00D4734B"/>
    <w:rsid w:val="00D52914"/>
    <w:rsid w:val="00D74169"/>
    <w:rsid w:val="00D94AD8"/>
    <w:rsid w:val="00DB2DB1"/>
    <w:rsid w:val="00DD1565"/>
    <w:rsid w:val="00DD3C90"/>
    <w:rsid w:val="00DE43A5"/>
    <w:rsid w:val="00E07197"/>
    <w:rsid w:val="00E15886"/>
    <w:rsid w:val="00E27465"/>
    <w:rsid w:val="00E27A0D"/>
    <w:rsid w:val="00E54547"/>
    <w:rsid w:val="00EA4F8A"/>
    <w:rsid w:val="00EA737A"/>
    <w:rsid w:val="00EB240F"/>
    <w:rsid w:val="00EE09F6"/>
    <w:rsid w:val="00F0502A"/>
    <w:rsid w:val="00F162B1"/>
    <w:rsid w:val="00F209A5"/>
    <w:rsid w:val="00F379C5"/>
    <w:rsid w:val="00F459EC"/>
    <w:rsid w:val="00F4727A"/>
    <w:rsid w:val="00F9016C"/>
    <w:rsid w:val="00F9466C"/>
    <w:rsid w:val="00FB3812"/>
    <w:rsid w:val="00FC641D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33AD"/>
  <w15:chartTrackingRefBased/>
  <w15:docId w15:val="{213A7038-D037-4B1C-974E-8C74BB81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5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Times New Roman"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827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882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Litery">
    <w:name w:val="Litery"/>
    <w:rsid w:val="0088276F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190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1905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0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24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E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blocksatz">
    <w:name w:val="blocksatz"/>
    <w:basedOn w:val="Normalny"/>
    <w:rsid w:val="00784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8F5"/>
    <w:rPr>
      <w:rFonts w:ascii="Helvetica" w:eastAsia="Arial Unicode MS" w:hAnsi="Helvetica" w:cs="Times New Roman"/>
      <w:sz w:val="20"/>
      <w:szCs w:val="20"/>
      <w:bdr w:val="nil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8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763C-9FAA-4163-8F77-5FBE074E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Pietrzak</dc:creator>
  <cp:keywords/>
  <dc:description/>
  <cp:lastModifiedBy>Maciej Pietrzak</cp:lastModifiedBy>
  <cp:revision>3</cp:revision>
  <cp:lastPrinted>2020-02-21T16:05:00Z</cp:lastPrinted>
  <dcterms:created xsi:type="dcterms:W3CDTF">2021-03-06T20:21:00Z</dcterms:created>
  <dcterms:modified xsi:type="dcterms:W3CDTF">2021-03-06T20:37:00Z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http://www.zotero.org/styles/polish_for_humanities</vt:lpwstr>
  </property>
  <property fmtid="{D5CDD505-2E9C-101B-9397-08002B2CF9AE}" pid="21" name="Mendeley Recent Style Name 9_1">
    <vt:lpwstr>Polish Citation Style for Humanities and Social Sciences 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7b313354-eb41-3546-bbe8-3415c16ef06b</vt:lpwstr>
  </property>
  <property fmtid="{D5CDD505-2E9C-101B-9397-08002B2CF9AE}" pid="24" name="Mendeley Citation Style_1">
    <vt:lpwstr>http://www.zotero.org/styles/polish_for_humanities</vt:lpwstr>
  </property>
</Properties>
</file>