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815" w:rsidRPr="005914CD" w:rsidRDefault="00BE0815" w:rsidP="00BE0815">
      <w:pPr>
        <w:pStyle w:val="TreA"/>
        <w:jc w:val="center"/>
        <w:rPr>
          <w:rFonts w:hint="eastAsia"/>
          <w:b/>
          <w:bCs/>
          <w:i/>
          <w:iCs/>
          <w:sz w:val="24"/>
          <w:szCs w:val="24"/>
        </w:rPr>
      </w:pPr>
      <w:bookmarkStart w:id="0" w:name="_Hlk33128289"/>
      <w:bookmarkStart w:id="1" w:name="OLE_LINK6"/>
      <w:r w:rsidRPr="005914CD">
        <w:rPr>
          <w:rFonts w:hint="eastAsia"/>
          <w:b/>
          <w:bCs/>
          <w:i/>
          <w:iCs/>
          <w:sz w:val="24"/>
          <w:szCs w:val="24"/>
        </w:rPr>
        <w:t>Skok w błoto</w:t>
      </w:r>
    </w:p>
    <w:p w:rsidR="00BE0815" w:rsidRPr="00AE222B" w:rsidRDefault="00BE0815" w:rsidP="00BE0815">
      <w:pPr>
        <w:pStyle w:val="TreA"/>
        <w:jc w:val="center"/>
        <w:rPr>
          <w:rFonts w:hint="eastAsia"/>
          <w:b/>
          <w:bCs/>
          <w:sz w:val="24"/>
          <w:szCs w:val="24"/>
        </w:rPr>
      </w:pPr>
      <w:r w:rsidRPr="00AE222B">
        <w:rPr>
          <w:b/>
          <w:bCs/>
          <w:sz w:val="24"/>
          <w:szCs w:val="24"/>
        </w:rPr>
        <w:t>reż. Emmanuelle Gorgiard</w:t>
      </w:r>
    </w:p>
    <w:p w:rsidR="00BE0815" w:rsidRPr="00AE222B" w:rsidRDefault="00BE0815" w:rsidP="00BE0815">
      <w:pPr>
        <w:pStyle w:val="TreA"/>
        <w:jc w:val="center"/>
        <w:rPr>
          <w:rFonts w:hint="eastAsia"/>
          <w:b/>
          <w:bCs/>
          <w:sz w:val="24"/>
          <w:szCs w:val="24"/>
        </w:rPr>
      </w:pPr>
      <w:r w:rsidRPr="00AE222B">
        <w:rPr>
          <w:b/>
          <w:bCs/>
          <w:sz w:val="24"/>
          <w:szCs w:val="24"/>
        </w:rPr>
        <w:t>Francja 2020</w:t>
      </w:r>
    </w:p>
    <w:p w:rsidR="00BE0815" w:rsidRPr="00AE222B" w:rsidRDefault="00BE0815" w:rsidP="00BE0815">
      <w:pPr>
        <w:pStyle w:val="TreA"/>
        <w:rPr>
          <w:rFonts w:hint="eastAsia"/>
          <w:sz w:val="24"/>
          <w:szCs w:val="24"/>
        </w:rPr>
      </w:pPr>
    </w:p>
    <w:bookmarkEnd w:id="0"/>
    <w:bookmarkEnd w:id="1"/>
    <w:p w:rsidR="00BE0815" w:rsidRPr="00AE222B" w:rsidRDefault="00BE0815" w:rsidP="00BE0815">
      <w:pPr>
        <w:pStyle w:val="TreA"/>
        <w:tabs>
          <w:tab w:val="left" w:pos="1843"/>
        </w:tabs>
        <w:spacing w:after="240"/>
        <w:jc w:val="both"/>
        <w:rPr>
          <w:rFonts w:hint="eastAsia"/>
          <w:b/>
          <w:bCs/>
          <w:sz w:val="24"/>
          <w:szCs w:val="24"/>
        </w:rPr>
      </w:pPr>
      <w:r w:rsidRPr="005914CD">
        <w:rPr>
          <w:rFonts w:hint="eastAsia"/>
          <w:i/>
          <w:iCs/>
          <w:sz w:val="24"/>
          <w:szCs w:val="24"/>
        </w:rPr>
        <w:t>Skok w błoto</w:t>
      </w:r>
      <w:r w:rsidRPr="00AE222B">
        <w:rPr>
          <w:sz w:val="24"/>
          <w:szCs w:val="24"/>
        </w:rPr>
        <w:t xml:space="preserve"> Emmanuelle Gorgiard to krótkometrażowy film animowany o </w:t>
      </w:r>
      <w:r w:rsidRPr="00AE222B">
        <w:rPr>
          <w:b/>
          <w:bCs/>
          <w:sz w:val="24"/>
          <w:szCs w:val="24"/>
        </w:rPr>
        <w:t>przekraczaniu własnej strefy komfortu</w:t>
      </w:r>
      <w:r w:rsidRPr="00AE222B">
        <w:rPr>
          <w:sz w:val="24"/>
          <w:szCs w:val="24"/>
        </w:rPr>
        <w:t>. Utwór opowiada historię czterech krów (Marguerite, Clarisse, Rosine i Agla</w:t>
      </w:r>
      <w:r w:rsidRPr="00AE222B">
        <w:rPr>
          <w:rFonts w:ascii="Arial" w:hAnsi="Arial" w:cs="Arial"/>
          <w:sz w:val="24"/>
          <w:szCs w:val="24"/>
        </w:rPr>
        <w:t>é</w:t>
      </w:r>
      <w:r w:rsidRPr="00AE222B">
        <w:rPr>
          <w:sz w:val="24"/>
          <w:szCs w:val="24"/>
        </w:rPr>
        <w:t>), które pod wpływem rezolutne</w:t>
      </w:r>
      <w:r>
        <w:rPr>
          <w:sz w:val="24"/>
          <w:szCs w:val="24"/>
        </w:rPr>
        <w:t>j świnki</w:t>
      </w:r>
      <w:r w:rsidRPr="00AE222B">
        <w:rPr>
          <w:sz w:val="24"/>
          <w:szCs w:val="24"/>
        </w:rPr>
        <w:t xml:space="preserve"> </w:t>
      </w:r>
      <w:bookmarkStart w:id="2" w:name="_GoBack"/>
      <w:bookmarkEnd w:id="2"/>
      <w:r w:rsidRPr="00AE222B">
        <w:rPr>
          <w:sz w:val="24"/>
          <w:szCs w:val="24"/>
        </w:rPr>
        <w:t xml:space="preserve">Charly’ego odkrywają </w:t>
      </w:r>
      <w:r w:rsidRPr="00AE222B">
        <w:rPr>
          <w:b/>
          <w:bCs/>
          <w:sz w:val="24"/>
          <w:szCs w:val="24"/>
        </w:rPr>
        <w:t>radość płynącą z pokonywania wewnętrznych barier i próbowania nowych rzeczy.</w:t>
      </w:r>
    </w:p>
    <w:p w:rsidR="00BE0815" w:rsidRPr="00AE222B" w:rsidRDefault="00BE0815" w:rsidP="00BE0815">
      <w:pPr>
        <w:pStyle w:val="TreA"/>
        <w:tabs>
          <w:tab w:val="left" w:pos="1843"/>
        </w:tabs>
        <w:spacing w:after="240"/>
        <w:jc w:val="both"/>
        <w:rPr>
          <w:rFonts w:hint="eastAsia"/>
          <w:sz w:val="24"/>
          <w:szCs w:val="24"/>
        </w:rPr>
      </w:pPr>
      <w:r w:rsidRPr="00AE222B">
        <w:rPr>
          <w:sz w:val="24"/>
          <w:szCs w:val="24"/>
        </w:rPr>
        <w:t xml:space="preserve">Fabułę filmu uporządkowano wedle klasycznej </w:t>
      </w:r>
      <w:r w:rsidRPr="00AE222B">
        <w:rPr>
          <w:b/>
          <w:bCs/>
          <w:sz w:val="24"/>
          <w:szCs w:val="24"/>
        </w:rPr>
        <w:t>trzyaktowej struktury</w:t>
      </w:r>
      <w:r w:rsidRPr="00AE222B">
        <w:rPr>
          <w:sz w:val="24"/>
          <w:szCs w:val="24"/>
        </w:rPr>
        <w:t xml:space="preserve"> z wyraźną ekspozycją, rozwinięciem i końcową kulminacją. Całość opowiedziana została w sposób </w:t>
      </w:r>
      <w:r w:rsidRPr="00AE222B">
        <w:rPr>
          <w:b/>
          <w:bCs/>
          <w:sz w:val="24"/>
          <w:szCs w:val="24"/>
        </w:rPr>
        <w:t>linearny i chronologiczny</w:t>
      </w:r>
      <w:r w:rsidRPr="00AE222B">
        <w:rPr>
          <w:sz w:val="24"/>
          <w:szCs w:val="24"/>
        </w:rPr>
        <w:t xml:space="preserve">, co wykazać można na przykładzie </w:t>
      </w:r>
      <w:r w:rsidRPr="00AE222B">
        <w:rPr>
          <w:b/>
          <w:bCs/>
          <w:sz w:val="24"/>
          <w:szCs w:val="24"/>
        </w:rPr>
        <w:t>planu wydarzeń</w:t>
      </w:r>
      <w:r w:rsidRPr="00AE222B">
        <w:rPr>
          <w:sz w:val="24"/>
          <w:szCs w:val="24"/>
        </w:rPr>
        <w:t>, który można rozpisać wedle poniższego wzoru.</w:t>
      </w:r>
    </w:p>
    <w:p w:rsidR="00BE0815" w:rsidRPr="00AE222B" w:rsidRDefault="00BE0815" w:rsidP="00BE0815">
      <w:pPr>
        <w:pStyle w:val="TreA"/>
        <w:tabs>
          <w:tab w:val="left" w:pos="1843"/>
        </w:tabs>
        <w:jc w:val="both"/>
        <w:rPr>
          <w:rFonts w:hint="eastAsia"/>
          <w:b/>
          <w:bCs/>
          <w:sz w:val="24"/>
          <w:szCs w:val="24"/>
        </w:rPr>
      </w:pPr>
      <w:r w:rsidRPr="00AE222B">
        <w:rPr>
          <w:b/>
          <w:bCs/>
          <w:sz w:val="24"/>
          <w:szCs w:val="24"/>
        </w:rPr>
        <w:t>Akt I – Nieoczekiwany gość</w:t>
      </w:r>
    </w:p>
    <w:p w:rsidR="00BE0815" w:rsidRPr="00AE222B" w:rsidRDefault="00BE0815" w:rsidP="00BE0815">
      <w:pPr>
        <w:pStyle w:val="TreA"/>
        <w:numPr>
          <w:ilvl w:val="0"/>
          <w:numId w:val="2"/>
        </w:numPr>
        <w:tabs>
          <w:tab w:val="left" w:pos="1843"/>
        </w:tabs>
        <w:jc w:val="both"/>
        <w:rPr>
          <w:rFonts w:hint="eastAsia"/>
          <w:sz w:val="24"/>
          <w:szCs w:val="24"/>
        </w:rPr>
      </w:pPr>
      <w:r w:rsidRPr="00AE222B">
        <w:rPr>
          <w:sz w:val="24"/>
          <w:szCs w:val="24"/>
        </w:rPr>
        <w:t>Cztery znudzone krowy przeczekują ulewę pod drewnianym zadaszeniem.</w:t>
      </w:r>
    </w:p>
    <w:p w:rsidR="00BE0815" w:rsidRPr="00AE222B" w:rsidRDefault="00BE0815" w:rsidP="00BE0815">
      <w:pPr>
        <w:pStyle w:val="TreA"/>
        <w:numPr>
          <w:ilvl w:val="0"/>
          <w:numId w:val="2"/>
        </w:numPr>
        <w:tabs>
          <w:tab w:val="left" w:pos="1843"/>
        </w:tabs>
        <w:jc w:val="both"/>
        <w:rPr>
          <w:rFonts w:hint="eastAsia"/>
          <w:sz w:val="24"/>
          <w:szCs w:val="24"/>
        </w:rPr>
      </w:pPr>
      <w:r w:rsidRPr="00AE222B">
        <w:rPr>
          <w:sz w:val="24"/>
          <w:szCs w:val="24"/>
        </w:rPr>
        <w:t>Na horyzoncie pojawia się tańczący i śpiewający Charly; niecodzienny widok przykuwa uwagę bohaterek.</w:t>
      </w:r>
    </w:p>
    <w:p w:rsidR="00BE0815" w:rsidRPr="00AE222B" w:rsidRDefault="00BE0815" w:rsidP="00BE0815">
      <w:pPr>
        <w:pStyle w:val="TreA"/>
        <w:tabs>
          <w:tab w:val="left" w:pos="1843"/>
        </w:tabs>
        <w:jc w:val="both"/>
        <w:rPr>
          <w:rFonts w:hint="eastAsia"/>
          <w:sz w:val="24"/>
          <w:szCs w:val="24"/>
        </w:rPr>
      </w:pPr>
      <w:r w:rsidRPr="00AE222B">
        <w:rPr>
          <w:b/>
          <w:bCs/>
          <w:sz w:val="24"/>
          <w:szCs w:val="24"/>
        </w:rPr>
        <w:t>Akt II – Gry i zabawy</w:t>
      </w:r>
    </w:p>
    <w:p w:rsidR="00BE0815" w:rsidRPr="00AE222B" w:rsidRDefault="00BE0815" w:rsidP="00BE0815">
      <w:pPr>
        <w:pStyle w:val="TreA"/>
        <w:numPr>
          <w:ilvl w:val="0"/>
          <w:numId w:val="2"/>
        </w:numPr>
        <w:tabs>
          <w:tab w:val="left" w:pos="1843"/>
        </w:tabs>
        <w:jc w:val="both"/>
        <w:rPr>
          <w:rFonts w:hint="eastAsia"/>
          <w:sz w:val="24"/>
          <w:szCs w:val="24"/>
        </w:rPr>
      </w:pPr>
      <w:r w:rsidRPr="00AE222B">
        <w:rPr>
          <w:sz w:val="24"/>
          <w:szCs w:val="24"/>
        </w:rPr>
        <w:t>Zafascynowana przybyszem Rosine przyłącza się do Charly’ego w radosnym tańcu, po chwili dołączają do nich Clarisse i Agla</w:t>
      </w:r>
      <w:r w:rsidRPr="00AE222B">
        <w:rPr>
          <w:rFonts w:ascii="Arial" w:hAnsi="Arial" w:cs="Arial"/>
          <w:sz w:val="24"/>
          <w:szCs w:val="24"/>
        </w:rPr>
        <w:t>é</w:t>
      </w:r>
      <w:r w:rsidRPr="00AE222B">
        <w:rPr>
          <w:sz w:val="24"/>
          <w:szCs w:val="24"/>
        </w:rPr>
        <w:t>.</w:t>
      </w:r>
    </w:p>
    <w:p w:rsidR="00BE0815" w:rsidRPr="00AE222B" w:rsidRDefault="00BE0815" w:rsidP="00BE0815">
      <w:pPr>
        <w:pStyle w:val="TreA"/>
        <w:numPr>
          <w:ilvl w:val="0"/>
          <w:numId w:val="2"/>
        </w:numPr>
        <w:tabs>
          <w:tab w:val="left" w:pos="1843"/>
        </w:tabs>
        <w:jc w:val="both"/>
        <w:rPr>
          <w:rFonts w:hint="eastAsia"/>
          <w:sz w:val="24"/>
          <w:szCs w:val="24"/>
        </w:rPr>
      </w:pPr>
      <w:r w:rsidRPr="00AE222B">
        <w:rPr>
          <w:sz w:val="24"/>
          <w:szCs w:val="24"/>
        </w:rPr>
        <w:t>Charly uczy nowe przyjaciółki ślizgać się po mokrej trawie. Ponura Marguerite z obawy przed ubrudzeniem odmawia wspólnej zabawy.</w:t>
      </w:r>
    </w:p>
    <w:p w:rsidR="00BE0815" w:rsidRPr="00AE222B" w:rsidRDefault="00BE0815" w:rsidP="00BE0815">
      <w:pPr>
        <w:pStyle w:val="TreA"/>
        <w:numPr>
          <w:ilvl w:val="0"/>
          <w:numId w:val="2"/>
        </w:numPr>
        <w:tabs>
          <w:tab w:val="left" w:pos="1843"/>
        </w:tabs>
        <w:jc w:val="both"/>
        <w:rPr>
          <w:rFonts w:hint="eastAsia"/>
          <w:sz w:val="24"/>
          <w:szCs w:val="24"/>
        </w:rPr>
      </w:pPr>
      <w:r w:rsidRPr="00AE222B">
        <w:rPr>
          <w:sz w:val="24"/>
          <w:szCs w:val="24"/>
        </w:rPr>
        <w:t>Charly przekonuje Marguerite, by bawiła się razem z nimi, a następnie dekoruje błotem jej sukienkę. Gdy deszcz zmywa malunki Charly’ego z jej odzienia, krowa wpada w złość.</w:t>
      </w:r>
    </w:p>
    <w:p w:rsidR="00BE0815" w:rsidRPr="00AE222B" w:rsidRDefault="00BE0815" w:rsidP="00BE0815">
      <w:pPr>
        <w:pStyle w:val="TreA"/>
        <w:numPr>
          <w:ilvl w:val="0"/>
          <w:numId w:val="2"/>
        </w:numPr>
        <w:tabs>
          <w:tab w:val="left" w:pos="1843"/>
        </w:tabs>
        <w:jc w:val="both"/>
        <w:rPr>
          <w:rFonts w:hint="eastAsia"/>
          <w:sz w:val="24"/>
          <w:szCs w:val="24"/>
        </w:rPr>
      </w:pPr>
      <w:r w:rsidRPr="00AE222B">
        <w:rPr>
          <w:sz w:val="24"/>
          <w:szCs w:val="24"/>
        </w:rPr>
        <w:t>Bohaterowie grają w grę w rymowanki. Przegrywająca Agla</w:t>
      </w:r>
      <w:r w:rsidRPr="00AE222B">
        <w:rPr>
          <w:rFonts w:ascii="Arial" w:hAnsi="Arial" w:cs="Arial"/>
          <w:sz w:val="24"/>
          <w:szCs w:val="24"/>
        </w:rPr>
        <w:t>é</w:t>
      </w:r>
      <w:r w:rsidRPr="00AE222B">
        <w:rPr>
          <w:sz w:val="24"/>
          <w:szCs w:val="24"/>
        </w:rPr>
        <w:t xml:space="preserve"> musi za karę umazać się błotem, co wyraźnie jej się nie podoba.</w:t>
      </w:r>
    </w:p>
    <w:p w:rsidR="00BE0815" w:rsidRPr="00AE222B" w:rsidRDefault="00BE0815" w:rsidP="00BE0815">
      <w:pPr>
        <w:pStyle w:val="TreA"/>
        <w:numPr>
          <w:ilvl w:val="0"/>
          <w:numId w:val="2"/>
        </w:numPr>
        <w:tabs>
          <w:tab w:val="left" w:pos="1843"/>
        </w:tabs>
        <w:jc w:val="both"/>
        <w:rPr>
          <w:rFonts w:hint="eastAsia"/>
          <w:sz w:val="24"/>
          <w:szCs w:val="24"/>
        </w:rPr>
      </w:pPr>
      <w:r w:rsidRPr="00AE222B">
        <w:rPr>
          <w:sz w:val="24"/>
          <w:szCs w:val="24"/>
        </w:rPr>
        <w:t>Zza chmur wyłania się słońce, Charly żegna się z krowami i odchodzi.</w:t>
      </w:r>
    </w:p>
    <w:p w:rsidR="00BE0815" w:rsidRPr="00AE222B" w:rsidRDefault="00BE0815" w:rsidP="00BE0815">
      <w:pPr>
        <w:pStyle w:val="TreA"/>
        <w:numPr>
          <w:ilvl w:val="0"/>
          <w:numId w:val="2"/>
        </w:numPr>
        <w:tabs>
          <w:tab w:val="left" w:pos="1843"/>
        </w:tabs>
        <w:jc w:val="both"/>
        <w:rPr>
          <w:rFonts w:hint="eastAsia"/>
          <w:sz w:val="24"/>
          <w:szCs w:val="24"/>
        </w:rPr>
      </w:pPr>
      <w:r w:rsidRPr="00AE222B">
        <w:rPr>
          <w:sz w:val="24"/>
          <w:szCs w:val="24"/>
        </w:rPr>
        <w:t xml:space="preserve">Pod nieobecność Charly’ego krowy zaczynają się kłócić. Powstają dwie wrogie frakcje: Clarisse i Rosine są zachwycone pomysłami </w:t>
      </w:r>
      <w:r>
        <w:rPr>
          <w:sz w:val="24"/>
          <w:szCs w:val="24"/>
        </w:rPr>
        <w:t>świnki</w:t>
      </w:r>
      <w:r w:rsidRPr="00AE222B">
        <w:rPr>
          <w:sz w:val="24"/>
          <w:szCs w:val="24"/>
        </w:rPr>
        <w:t xml:space="preserve"> a Agla</w:t>
      </w:r>
      <w:r w:rsidRPr="00AE222B">
        <w:rPr>
          <w:rFonts w:ascii="Arial" w:hAnsi="Arial" w:cs="Arial"/>
          <w:sz w:val="24"/>
          <w:szCs w:val="24"/>
        </w:rPr>
        <w:t>é</w:t>
      </w:r>
      <w:r w:rsidRPr="00AE222B">
        <w:rPr>
          <w:sz w:val="24"/>
          <w:szCs w:val="24"/>
        </w:rPr>
        <w:t xml:space="preserve"> i Marguerite uważają, że w trakcie proponowanych przez niego zabaw zbyt bardzo się ubrudziły.</w:t>
      </w:r>
    </w:p>
    <w:p w:rsidR="00BE0815" w:rsidRPr="00AE222B" w:rsidRDefault="00BE0815" w:rsidP="00BE0815">
      <w:pPr>
        <w:pStyle w:val="TreA"/>
        <w:tabs>
          <w:tab w:val="left" w:pos="1843"/>
        </w:tabs>
        <w:jc w:val="both"/>
        <w:rPr>
          <w:rFonts w:hint="eastAsia"/>
          <w:sz w:val="24"/>
          <w:szCs w:val="24"/>
        </w:rPr>
      </w:pPr>
      <w:r w:rsidRPr="00AE222B">
        <w:rPr>
          <w:b/>
          <w:bCs/>
          <w:sz w:val="24"/>
          <w:szCs w:val="24"/>
        </w:rPr>
        <w:t>Akt III – Przełom</w:t>
      </w:r>
    </w:p>
    <w:p w:rsidR="00BE0815" w:rsidRPr="00AE222B" w:rsidRDefault="00BE0815" w:rsidP="00BE0815">
      <w:pPr>
        <w:pStyle w:val="TreA"/>
        <w:numPr>
          <w:ilvl w:val="0"/>
          <w:numId w:val="2"/>
        </w:numPr>
        <w:tabs>
          <w:tab w:val="left" w:pos="1843"/>
        </w:tabs>
        <w:jc w:val="both"/>
        <w:rPr>
          <w:rFonts w:hint="eastAsia"/>
          <w:sz w:val="24"/>
          <w:szCs w:val="24"/>
        </w:rPr>
      </w:pPr>
      <w:r w:rsidRPr="00AE222B">
        <w:rPr>
          <w:sz w:val="24"/>
          <w:szCs w:val="24"/>
        </w:rPr>
        <w:t>W odpowiedzi na zarzut psucia zabawy Marguerite postanawia udowodnić, że potrafi dobrze się bawić – wskakuje w błoto, następnie dekoruje je płatkami kwiatów, tworząc kolorowy płaszcz. Pozostałe krowy z ochotą dołączają do niej dołączają.</w:t>
      </w:r>
    </w:p>
    <w:p w:rsidR="00BE0815" w:rsidRPr="00AE222B" w:rsidRDefault="00BE0815" w:rsidP="00BE0815">
      <w:pPr>
        <w:pStyle w:val="TreA"/>
        <w:numPr>
          <w:ilvl w:val="0"/>
          <w:numId w:val="2"/>
        </w:numPr>
        <w:tabs>
          <w:tab w:val="left" w:pos="1843"/>
        </w:tabs>
        <w:jc w:val="both"/>
        <w:rPr>
          <w:rFonts w:hint="eastAsia"/>
          <w:sz w:val="24"/>
          <w:szCs w:val="24"/>
        </w:rPr>
      </w:pPr>
      <w:r w:rsidRPr="00AE222B">
        <w:rPr>
          <w:sz w:val="24"/>
          <w:szCs w:val="24"/>
        </w:rPr>
        <w:t xml:space="preserve"> Ulewa powraca, uradowane tym faktem krowy zaczynają śpiewać i tańczyć. Po chwili przyłącza się do nich Charly.</w:t>
      </w:r>
    </w:p>
    <w:p w:rsidR="00BE0815" w:rsidRPr="00AE222B" w:rsidRDefault="00BE0815" w:rsidP="00BE0815">
      <w:pPr>
        <w:pStyle w:val="TreA"/>
        <w:tabs>
          <w:tab w:val="left" w:pos="1843"/>
        </w:tabs>
        <w:jc w:val="both"/>
        <w:rPr>
          <w:rFonts w:hint="eastAsia"/>
          <w:sz w:val="24"/>
          <w:szCs w:val="24"/>
        </w:rPr>
      </w:pPr>
    </w:p>
    <w:p w:rsidR="00BE0815" w:rsidRPr="00AE222B" w:rsidRDefault="00BE0815" w:rsidP="00BE0815">
      <w:pPr>
        <w:pStyle w:val="TreA"/>
        <w:tabs>
          <w:tab w:val="left" w:pos="1843"/>
        </w:tabs>
        <w:jc w:val="both"/>
        <w:rPr>
          <w:rFonts w:hint="eastAsia"/>
          <w:sz w:val="24"/>
          <w:szCs w:val="24"/>
        </w:rPr>
      </w:pPr>
      <w:r w:rsidRPr="00AE222B">
        <w:rPr>
          <w:sz w:val="24"/>
          <w:szCs w:val="24"/>
        </w:rPr>
        <w:t xml:space="preserve">Dramaturgia filmu podporządkowana została </w:t>
      </w:r>
      <w:r w:rsidRPr="00AE222B">
        <w:rPr>
          <w:b/>
          <w:bCs/>
          <w:sz w:val="24"/>
          <w:szCs w:val="24"/>
        </w:rPr>
        <w:t>dynamice relacji pomiędzy bohaterami</w:t>
      </w:r>
      <w:r w:rsidRPr="00AE222B">
        <w:rPr>
          <w:sz w:val="24"/>
          <w:szCs w:val="24"/>
        </w:rPr>
        <w:t>, którzy odróżniają się od siebie charakterami i upodobaniami. Marguerite, Agla</w:t>
      </w:r>
      <w:r w:rsidRPr="00AE222B">
        <w:rPr>
          <w:rFonts w:ascii="Arial" w:hAnsi="Arial" w:cs="Arial"/>
          <w:sz w:val="24"/>
          <w:szCs w:val="24"/>
        </w:rPr>
        <w:t>é</w:t>
      </w:r>
      <w:r w:rsidRPr="00AE222B">
        <w:rPr>
          <w:sz w:val="24"/>
          <w:szCs w:val="24"/>
        </w:rPr>
        <w:t>, Clarisse i Rosine początkowo zdają się zgodnie unikać deszczu i błota, jednak obcowanie z przebojo</w:t>
      </w:r>
      <w:r>
        <w:rPr>
          <w:sz w:val="24"/>
          <w:szCs w:val="24"/>
        </w:rPr>
        <w:t>wą świnką</w:t>
      </w:r>
      <w:r w:rsidRPr="00AE222B">
        <w:rPr>
          <w:sz w:val="24"/>
          <w:szCs w:val="24"/>
        </w:rPr>
        <w:t xml:space="preserve"> uwidacznia dzielące je charakterologiczne różnice, układające się w wyraźne spektrum – od otwartości na nowe doznania po skrajną zachowawczość:</w:t>
      </w:r>
    </w:p>
    <w:p w:rsidR="00BE0815" w:rsidRPr="00AE222B" w:rsidRDefault="00BE0815" w:rsidP="00BE0815">
      <w:pPr>
        <w:pStyle w:val="TreA"/>
        <w:tabs>
          <w:tab w:val="left" w:pos="1843"/>
        </w:tabs>
        <w:jc w:val="both"/>
        <w:rPr>
          <w:rFonts w:hint="eastAsia"/>
          <w:sz w:val="24"/>
          <w:szCs w:val="24"/>
        </w:rPr>
      </w:pPr>
    </w:p>
    <w:p w:rsidR="00BE0815" w:rsidRPr="00AE222B" w:rsidRDefault="00BE0815" w:rsidP="00BE0815">
      <w:pPr>
        <w:pStyle w:val="TreA"/>
        <w:numPr>
          <w:ilvl w:val="0"/>
          <w:numId w:val="3"/>
        </w:numPr>
        <w:tabs>
          <w:tab w:val="left" w:pos="1843"/>
        </w:tabs>
        <w:ind w:left="360"/>
        <w:jc w:val="both"/>
        <w:rPr>
          <w:rFonts w:hint="eastAsia"/>
          <w:b/>
          <w:bCs/>
          <w:sz w:val="24"/>
          <w:szCs w:val="24"/>
        </w:rPr>
      </w:pPr>
      <w:r w:rsidRPr="00AE222B">
        <w:rPr>
          <w:b/>
          <w:bCs/>
          <w:sz w:val="24"/>
          <w:szCs w:val="24"/>
        </w:rPr>
        <w:lastRenderedPageBreak/>
        <w:t xml:space="preserve">Rosine </w:t>
      </w:r>
      <w:r w:rsidRPr="00AE222B">
        <w:rPr>
          <w:sz w:val="24"/>
          <w:szCs w:val="24"/>
        </w:rPr>
        <w:t>jest najbardziej otwarta z całej grupy, jako pierwsza dołącza do tańczącego Charly’ego i bez najmniejszych obaw uczestniczy w kolejnych inicjowanych przez niego zabawach.</w:t>
      </w:r>
    </w:p>
    <w:p w:rsidR="00BE0815" w:rsidRPr="00AE222B" w:rsidRDefault="00BE0815" w:rsidP="00BE0815">
      <w:pPr>
        <w:pStyle w:val="TreA"/>
        <w:numPr>
          <w:ilvl w:val="0"/>
          <w:numId w:val="3"/>
        </w:numPr>
        <w:tabs>
          <w:tab w:val="left" w:pos="1843"/>
        </w:tabs>
        <w:ind w:left="360"/>
        <w:jc w:val="both"/>
        <w:rPr>
          <w:rFonts w:hint="eastAsia"/>
          <w:b/>
          <w:bCs/>
          <w:sz w:val="24"/>
          <w:szCs w:val="24"/>
        </w:rPr>
      </w:pPr>
      <w:r w:rsidRPr="00AE222B">
        <w:rPr>
          <w:b/>
          <w:bCs/>
          <w:sz w:val="24"/>
          <w:szCs w:val="24"/>
        </w:rPr>
        <w:t>Agla</w:t>
      </w:r>
      <w:r w:rsidRPr="00AE222B">
        <w:rPr>
          <w:rFonts w:ascii="Arial" w:hAnsi="Arial" w:cs="Arial"/>
          <w:b/>
          <w:bCs/>
          <w:sz w:val="24"/>
          <w:szCs w:val="24"/>
        </w:rPr>
        <w:t>é</w:t>
      </w:r>
      <w:r w:rsidRPr="00AE222B">
        <w:rPr>
          <w:sz w:val="24"/>
          <w:szCs w:val="24"/>
        </w:rPr>
        <w:t xml:space="preserve"> dołącza, podobnie jak Rosine, do wszystkich zabaw, jednak na niekiedy pewne wątpliwości. Najwyraziściej objawiają się one po przegranej grze w rymowanki.</w:t>
      </w:r>
    </w:p>
    <w:p w:rsidR="00BE0815" w:rsidRPr="00AE222B" w:rsidRDefault="00BE0815" w:rsidP="00BE0815">
      <w:pPr>
        <w:pStyle w:val="TreA"/>
        <w:numPr>
          <w:ilvl w:val="0"/>
          <w:numId w:val="3"/>
        </w:numPr>
        <w:tabs>
          <w:tab w:val="left" w:pos="1843"/>
        </w:tabs>
        <w:ind w:left="360"/>
        <w:jc w:val="both"/>
        <w:rPr>
          <w:rFonts w:hint="eastAsia"/>
          <w:sz w:val="24"/>
          <w:szCs w:val="24"/>
        </w:rPr>
      </w:pPr>
      <w:r w:rsidRPr="00AE222B">
        <w:rPr>
          <w:b/>
          <w:bCs/>
          <w:sz w:val="24"/>
          <w:szCs w:val="24"/>
        </w:rPr>
        <w:t xml:space="preserve">Clarisse </w:t>
      </w:r>
      <w:r w:rsidRPr="00AE222B">
        <w:rPr>
          <w:sz w:val="24"/>
          <w:szCs w:val="24"/>
        </w:rPr>
        <w:t xml:space="preserve">odznacza się największą strachliwością. Przyłącza się do zabaw, ale ma wiele obaw, potrzebuje zachęt i otuchy ze strony </w:t>
      </w:r>
      <w:r>
        <w:rPr>
          <w:sz w:val="24"/>
          <w:szCs w:val="24"/>
        </w:rPr>
        <w:t>świnki</w:t>
      </w:r>
      <w:r w:rsidRPr="00AE222B">
        <w:rPr>
          <w:sz w:val="24"/>
          <w:szCs w:val="24"/>
        </w:rPr>
        <w:t xml:space="preserve"> </w:t>
      </w:r>
      <w:r w:rsidRPr="00AE222B">
        <w:rPr>
          <w:sz w:val="24"/>
          <w:szCs w:val="24"/>
        </w:rPr>
        <w:t>i koleżanek.</w:t>
      </w:r>
    </w:p>
    <w:p w:rsidR="00BE0815" w:rsidRPr="00AE222B" w:rsidRDefault="00BE0815" w:rsidP="00BE0815">
      <w:pPr>
        <w:pStyle w:val="TreA"/>
        <w:numPr>
          <w:ilvl w:val="0"/>
          <w:numId w:val="3"/>
        </w:numPr>
        <w:tabs>
          <w:tab w:val="left" w:pos="1843"/>
        </w:tabs>
        <w:ind w:left="360"/>
        <w:jc w:val="both"/>
        <w:rPr>
          <w:rFonts w:hint="eastAsia"/>
          <w:sz w:val="24"/>
          <w:szCs w:val="24"/>
        </w:rPr>
      </w:pPr>
      <w:r w:rsidRPr="00AE222B">
        <w:rPr>
          <w:b/>
          <w:bCs/>
          <w:sz w:val="24"/>
          <w:szCs w:val="24"/>
        </w:rPr>
        <w:t xml:space="preserve">Marguerite </w:t>
      </w:r>
      <w:r w:rsidRPr="00AE222B">
        <w:rPr>
          <w:sz w:val="24"/>
          <w:szCs w:val="24"/>
        </w:rPr>
        <w:t>jest asertywna i zachowawcza. Od początku jest najbardziej niechętna pomysłom Charly’ego. Unika kontaktu z deszczem i błotem z obawy przed ubrudzeniem.</w:t>
      </w:r>
    </w:p>
    <w:p w:rsidR="00BE0815" w:rsidRPr="00AE222B" w:rsidRDefault="00BE0815" w:rsidP="00BE0815">
      <w:pPr>
        <w:pStyle w:val="TreA"/>
        <w:tabs>
          <w:tab w:val="left" w:pos="1843"/>
        </w:tabs>
        <w:jc w:val="both"/>
        <w:rPr>
          <w:rFonts w:hint="eastAsia"/>
          <w:b/>
          <w:bCs/>
          <w:sz w:val="24"/>
          <w:szCs w:val="24"/>
        </w:rPr>
      </w:pPr>
    </w:p>
    <w:p w:rsidR="00BE0815" w:rsidRPr="00AE222B" w:rsidRDefault="00BE0815" w:rsidP="00BE0815">
      <w:pPr>
        <w:pStyle w:val="TreA"/>
        <w:tabs>
          <w:tab w:val="left" w:pos="1843"/>
        </w:tabs>
        <w:jc w:val="both"/>
        <w:rPr>
          <w:rFonts w:hint="eastAsia"/>
          <w:b/>
          <w:bCs/>
          <w:sz w:val="24"/>
          <w:szCs w:val="24"/>
        </w:rPr>
      </w:pPr>
      <w:r w:rsidRPr="00AE222B">
        <w:rPr>
          <w:sz w:val="24"/>
          <w:szCs w:val="24"/>
        </w:rPr>
        <w:t xml:space="preserve">W tym kontekście postać </w:t>
      </w:r>
      <w:r>
        <w:rPr>
          <w:sz w:val="24"/>
          <w:szCs w:val="24"/>
        </w:rPr>
        <w:t>świnki</w:t>
      </w:r>
      <w:r w:rsidRPr="00AE222B">
        <w:rPr>
          <w:sz w:val="24"/>
          <w:szCs w:val="24"/>
        </w:rPr>
        <w:t xml:space="preserve"> </w:t>
      </w:r>
      <w:r w:rsidRPr="00AE222B">
        <w:rPr>
          <w:sz w:val="24"/>
          <w:szCs w:val="24"/>
        </w:rPr>
        <w:t xml:space="preserve">okazuje się </w:t>
      </w:r>
      <w:r w:rsidRPr="00AE222B">
        <w:rPr>
          <w:b/>
          <w:bCs/>
          <w:sz w:val="24"/>
          <w:szCs w:val="24"/>
        </w:rPr>
        <w:t>katalizatorem</w:t>
      </w:r>
      <w:r w:rsidRPr="00AE222B">
        <w:rPr>
          <w:sz w:val="24"/>
          <w:szCs w:val="24"/>
        </w:rPr>
        <w:t xml:space="preserve"> wyzwalającym w bohaterkach nieznane im wcześniej tendencje do spontaniczności. Każda z nich (choć w różnym zakresie) ostatecznie pokonuje wewnętrzne bariery, wykraczając z własnej strefy komfortu. Finalnie wszystkie cztery bohaterki uczą się, że </w:t>
      </w:r>
      <w:r w:rsidRPr="00AE222B">
        <w:rPr>
          <w:b/>
          <w:bCs/>
          <w:sz w:val="24"/>
          <w:szCs w:val="24"/>
        </w:rPr>
        <w:t>beztroska i swoboda potrafią przynieść wiele radości</w:t>
      </w:r>
      <w:r w:rsidRPr="005914CD">
        <w:rPr>
          <w:rFonts w:hint="eastAsia"/>
          <w:sz w:val="24"/>
          <w:szCs w:val="24"/>
        </w:rPr>
        <w:t>.</w:t>
      </w:r>
    </w:p>
    <w:p w:rsidR="00BE0815" w:rsidRPr="00AE222B" w:rsidRDefault="00BE0815" w:rsidP="00BE0815">
      <w:pPr>
        <w:pStyle w:val="TreA"/>
        <w:tabs>
          <w:tab w:val="left" w:pos="1843"/>
        </w:tabs>
        <w:jc w:val="both"/>
        <w:rPr>
          <w:rFonts w:hint="eastAsia"/>
          <w:sz w:val="24"/>
          <w:szCs w:val="24"/>
        </w:rPr>
      </w:pPr>
    </w:p>
    <w:p w:rsidR="00BE0815" w:rsidRPr="00AE222B" w:rsidRDefault="00BE0815" w:rsidP="00BE0815">
      <w:pPr>
        <w:pStyle w:val="TreA"/>
        <w:tabs>
          <w:tab w:val="left" w:pos="1843"/>
        </w:tabs>
        <w:jc w:val="both"/>
        <w:rPr>
          <w:rFonts w:hint="eastAsia"/>
          <w:sz w:val="24"/>
          <w:szCs w:val="24"/>
        </w:rPr>
      </w:pPr>
      <w:r w:rsidRPr="00AE222B">
        <w:rPr>
          <w:sz w:val="24"/>
          <w:szCs w:val="24"/>
        </w:rPr>
        <w:t>Zdobytą w ten sposób wiedzę bohaterki manifestują za pomocą muzyki, śpiewu i tańca. Muzyka w dziele Emmanuelle Gorgiard wyraża bowiem przede wszystkim wspomnianą wyżej beztroskę i otwartość na nowe doznania, dlatego też w audialnej warstwie filmu usłyszymy ją jedynie dwukrotnie:</w:t>
      </w:r>
    </w:p>
    <w:p w:rsidR="00BE0815" w:rsidRPr="00AE222B" w:rsidRDefault="00BE0815" w:rsidP="00BE0815">
      <w:pPr>
        <w:pStyle w:val="TreA"/>
        <w:numPr>
          <w:ilvl w:val="0"/>
          <w:numId w:val="4"/>
        </w:numPr>
        <w:tabs>
          <w:tab w:val="left" w:pos="1843"/>
        </w:tabs>
        <w:ind w:left="360"/>
        <w:jc w:val="both"/>
        <w:rPr>
          <w:rFonts w:hint="eastAsia"/>
          <w:sz w:val="24"/>
          <w:szCs w:val="24"/>
        </w:rPr>
      </w:pPr>
      <w:r w:rsidRPr="00AE222B">
        <w:rPr>
          <w:sz w:val="24"/>
          <w:szCs w:val="24"/>
        </w:rPr>
        <w:t xml:space="preserve">Podczas pierwszego spotkania z Charlym, gdy energia </w:t>
      </w:r>
      <w:r>
        <w:rPr>
          <w:sz w:val="24"/>
          <w:szCs w:val="24"/>
        </w:rPr>
        <w:t>roztańczonej świnki</w:t>
      </w:r>
      <w:r w:rsidRPr="00AE222B">
        <w:rPr>
          <w:sz w:val="24"/>
          <w:szCs w:val="24"/>
        </w:rPr>
        <w:t xml:space="preserve"> zakłóca monotonną atmosferę panującą pośród przyjaciółek.</w:t>
      </w:r>
    </w:p>
    <w:p w:rsidR="00BE0815" w:rsidRPr="00AE222B" w:rsidRDefault="00BE0815" w:rsidP="00BE0815">
      <w:pPr>
        <w:pStyle w:val="TreA"/>
        <w:numPr>
          <w:ilvl w:val="0"/>
          <w:numId w:val="4"/>
        </w:numPr>
        <w:tabs>
          <w:tab w:val="left" w:pos="1843"/>
        </w:tabs>
        <w:ind w:left="360"/>
        <w:jc w:val="both"/>
        <w:rPr>
          <w:rFonts w:hint="eastAsia"/>
          <w:sz w:val="24"/>
          <w:szCs w:val="24"/>
        </w:rPr>
      </w:pPr>
      <w:r w:rsidRPr="00AE222B">
        <w:rPr>
          <w:sz w:val="24"/>
          <w:szCs w:val="24"/>
        </w:rPr>
        <w:t>W radosnym, rozśpiewanym finale, gdy Marguerite, Clarisse, Rosine i Agla</w:t>
      </w:r>
      <w:r w:rsidRPr="00AE222B">
        <w:rPr>
          <w:rFonts w:ascii="Arial" w:hAnsi="Arial" w:cs="Arial"/>
          <w:sz w:val="24"/>
          <w:szCs w:val="24"/>
        </w:rPr>
        <w:t>é</w:t>
      </w:r>
      <w:r w:rsidRPr="00AE222B">
        <w:rPr>
          <w:sz w:val="24"/>
          <w:szCs w:val="24"/>
        </w:rPr>
        <w:t xml:space="preserve"> manifestują swoją radość z nadchodzącej ulewy.</w:t>
      </w:r>
    </w:p>
    <w:p w:rsidR="00BE0815" w:rsidRPr="00AE222B" w:rsidRDefault="00BE0815" w:rsidP="00BE0815">
      <w:pPr>
        <w:pStyle w:val="TreA"/>
        <w:tabs>
          <w:tab w:val="left" w:pos="1843"/>
        </w:tabs>
        <w:jc w:val="both"/>
        <w:rPr>
          <w:rFonts w:hint="eastAsia"/>
          <w:sz w:val="24"/>
          <w:szCs w:val="24"/>
        </w:rPr>
      </w:pPr>
    </w:p>
    <w:p w:rsidR="00BE0815" w:rsidRPr="00AE222B" w:rsidRDefault="00BE0815" w:rsidP="00BE0815">
      <w:pPr>
        <w:pStyle w:val="TreA"/>
        <w:tabs>
          <w:tab w:val="left" w:pos="1843"/>
        </w:tabs>
        <w:jc w:val="both"/>
        <w:rPr>
          <w:rFonts w:hint="eastAsia"/>
          <w:sz w:val="24"/>
          <w:szCs w:val="24"/>
        </w:rPr>
      </w:pPr>
      <w:r w:rsidRPr="00AE222B">
        <w:rPr>
          <w:sz w:val="24"/>
          <w:szCs w:val="24"/>
        </w:rPr>
        <w:t xml:space="preserve">Warto zwrócić również uwagę na techniczne aspekty </w:t>
      </w:r>
      <w:r w:rsidRPr="005914CD">
        <w:rPr>
          <w:rFonts w:hint="eastAsia"/>
          <w:i/>
          <w:iCs/>
          <w:sz w:val="24"/>
          <w:szCs w:val="24"/>
        </w:rPr>
        <w:t>Skoku w błoto</w:t>
      </w:r>
      <w:r w:rsidRPr="00AE222B">
        <w:rPr>
          <w:sz w:val="24"/>
          <w:szCs w:val="24"/>
        </w:rPr>
        <w:t xml:space="preserve">. Film jest przykładem </w:t>
      </w:r>
      <w:r w:rsidRPr="00AE222B">
        <w:rPr>
          <w:b/>
          <w:bCs/>
          <w:sz w:val="24"/>
          <w:szCs w:val="24"/>
        </w:rPr>
        <w:t>animacji lalkowej wykonanej techniką zdjęć poklatkowych</w:t>
      </w:r>
      <w:r w:rsidRPr="00AE222B">
        <w:rPr>
          <w:sz w:val="24"/>
          <w:szCs w:val="24"/>
        </w:rPr>
        <w:t xml:space="preserve">. Autorka filmu skorzystała z wielu materiałów, które nadają światu przedstawionemu barwności i różnorodności. Znajdziemy tu elementy </w:t>
      </w:r>
      <w:r w:rsidRPr="00AE222B">
        <w:rPr>
          <w:b/>
          <w:bCs/>
          <w:sz w:val="24"/>
          <w:szCs w:val="24"/>
        </w:rPr>
        <w:t>animacji wycinankowej</w:t>
      </w:r>
      <w:r w:rsidRPr="00AE222B">
        <w:rPr>
          <w:sz w:val="24"/>
          <w:szCs w:val="24"/>
        </w:rPr>
        <w:t xml:space="preserve"> (drzewa, chmury) oraz </w:t>
      </w:r>
      <w:r w:rsidRPr="00AE222B">
        <w:rPr>
          <w:b/>
          <w:bCs/>
          <w:sz w:val="24"/>
          <w:szCs w:val="24"/>
        </w:rPr>
        <w:t>animacji plastelinowej</w:t>
      </w:r>
      <w:r w:rsidRPr="00AE222B">
        <w:rPr>
          <w:sz w:val="24"/>
          <w:szCs w:val="24"/>
        </w:rPr>
        <w:t xml:space="preserve"> (mimika i kończyny postaci). Całość zastosowanych środków składa się na spójną estetycznie wizję, która dobrze wpisuje się w ogólny ton i atmosferę filmu.</w:t>
      </w:r>
    </w:p>
    <w:p w:rsidR="00BE0815" w:rsidRPr="00AE222B" w:rsidRDefault="00BE0815" w:rsidP="00BE0815">
      <w:pPr>
        <w:pStyle w:val="TreA"/>
        <w:tabs>
          <w:tab w:val="left" w:pos="1843"/>
        </w:tabs>
        <w:jc w:val="both"/>
        <w:rPr>
          <w:rFonts w:hint="eastAsia"/>
          <w:sz w:val="24"/>
          <w:szCs w:val="24"/>
        </w:rPr>
      </w:pPr>
    </w:p>
    <w:p w:rsidR="00BE0815" w:rsidRPr="00AE222B" w:rsidRDefault="00BE0815" w:rsidP="00BE0815">
      <w:pPr>
        <w:pStyle w:val="TreA"/>
        <w:jc w:val="both"/>
        <w:rPr>
          <w:rFonts w:hint="eastAsia"/>
          <w:b/>
          <w:bCs/>
          <w:sz w:val="24"/>
          <w:szCs w:val="24"/>
          <w:u w:val="single"/>
        </w:rPr>
      </w:pPr>
    </w:p>
    <w:p w:rsidR="00BE0815" w:rsidRPr="005914CD" w:rsidRDefault="00BE0815" w:rsidP="00BE0815">
      <w:pPr>
        <w:pStyle w:val="TreA"/>
        <w:jc w:val="both"/>
        <w:rPr>
          <w:rFonts w:hint="eastAsia"/>
          <w:b/>
          <w:bCs/>
          <w:sz w:val="24"/>
          <w:szCs w:val="24"/>
        </w:rPr>
      </w:pPr>
      <w:r w:rsidRPr="005914CD">
        <w:rPr>
          <w:rFonts w:hint="eastAsia"/>
          <w:b/>
          <w:bCs/>
          <w:sz w:val="24"/>
          <w:szCs w:val="24"/>
        </w:rPr>
        <w:t>Materiały dodatkowe:</w:t>
      </w:r>
    </w:p>
    <w:p w:rsidR="00BE0815" w:rsidRPr="00AE222B" w:rsidRDefault="00BE0815" w:rsidP="00BE0815">
      <w:pPr>
        <w:pStyle w:val="TreA"/>
        <w:ind w:left="360"/>
        <w:jc w:val="both"/>
        <w:rPr>
          <w:rFonts w:hint="eastAsia"/>
          <w:sz w:val="24"/>
          <w:szCs w:val="24"/>
        </w:rPr>
      </w:pPr>
    </w:p>
    <w:p w:rsidR="00BE0815" w:rsidRPr="00AE222B" w:rsidRDefault="00BE0815" w:rsidP="00BE0815">
      <w:pPr>
        <w:pStyle w:val="TreA"/>
        <w:numPr>
          <w:ilvl w:val="0"/>
          <w:numId w:val="1"/>
        </w:numPr>
        <w:spacing w:after="240"/>
        <w:ind w:left="360"/>
        <w:jc w:val="both"/>
        <w:rPr>
          <w:rFonts w:hint="eastAsia"/>
          <w:sz w:val="24"/>
          <w:szCs w:val="24"/>
        </w:rPr>
      </w:pPr>
      <w:r w:rsidRPr="00AE222B">
        <w:rPr>
          <w:sz w:val="24"/>
          <w:szCs w:val="24"/>
        </w:rPr>
        <w:t xml:space="preserve">Bobrowska O., Bobrowski M., </w:t>
      </w:r>
      <w:r w:rsidRPr="00AE222B">
        <w:rPr>
          <w:i/>
          <w:iCs/>
          <w:sz w:val="24"/>
          <w:szCs w:val="24"/>
        </w:rPr>
        <w:t>Animacja przedmiotowa (stop motion) – nurty, granice, konteksty</w:t>
      </w:r>
      <w:r w:rsidRPr="005914CD">
        <w:rPr>
          <w:rFonts w:hint="eastAsia"/>
          <w:sz w:val="24"/>
          <w:szCs w:val="24"/>
        </w:rPr>
        <w:t>,</w:t>
      </w:r>
      <w:r w:rsidRPr="00AE222B">
        <w:rPr>
          <w:sz w:val="24"/>
          <w:szCs w:val="24"/>
        </w:rPr>
        <w:t xml:space="preserve"> „Czas Kultury” 2017, nr 1, s. 28–34.</w:t>
      </w:r>
    </w:p>
    <w:p w:rsidR="00BE0815" w:rsidRPr="00AE222B" w:rsidRDefault="00BE0815" w:rsidP="00BE0815">
      <w:pPr>
        <w:pStyle w:val="TreA"/>
        <w:numPr>
          <w:ilvl w:val="0"/>
          <w:numId w:val="1"/>
        </w:numPr>
        <w:spacing w:after="240"/>
        <w:ind w:left="360"/>
        <w:jc w:val="both"/>
        <w:rPr>
          <w:rFonts w:hint="eastAsia"/>
          <w:i/>
          <w:iCs/>
          <w:sz w:val="24"/>
          <w:szCs w:val="24"/>
        </w:rPr>
      </w:pPr>
      <w:r w:rsidRPr="005914CD">
        <w:rPr>
          <w:rFonts w:hint="eastAsia"/>
          <w:sz w:val="24"/>
          <w:szCs w:val="24"/>
          <w:lang w:val="en-US"/>
        </w:rPr>
        <w:t xml:space="preserve">Bordwell D., Thompson K., </w:t>
      </w:r>
      <w:r w:rsidRPr="005914CD">
        <w:rPr>
          <w:rFonts w:hint="eastAsia"/>
          <w:i/>
          <w:iCs/>
          <w:sz w:val="24"/>
          <w:szCs w:val="24"/>
          <w:lang w:val="en-US"/>
        </w:rPr>
        <w:t>Film animowany</w:t>
      </w:r>
      <w:r w:rsidRPr="005914CD">
        <w:rPr>
          <w:rFonts w:hint="eastAsia"/>
          <w:sz w:val="24"/>
          <w:szCs w:val="24"/>
          <w:u w:val="single"/>
          <w:lang w:val="en-US"/>
        </w:rPr>
        <w:t>, w: tychże,</w:t>
      </w:r>
      <w:r w:rsidRPr="005914CD">
        <w:rPr>
          <w:rFonts w:hint="eastAsia"/>
          <w:i/>
          <w:iCs/>
          <w:sz w:val="24"/>
          <w:szCs w:val="24"/>
          <w:lang w:val="en-US"/>
        </w:rPr>
        <w:t xml:space="preserve"> Film art. </w:t>
      </w:r>
      <w:r w:rsidRPr="00AE222B">
        <w:rPr>
          <w:i/>
          <w:iCs/>
          <w:sz w:val="24"/>
          <w:szCs w:val="24"/>
        </w:rPr>
        <w:t>Sztuka filmowa. Wprowadzenie</w:t>
      </w:r>
      <w:r w:rsidRPr="005914CD">
        <w:rPr>
          <w:rFonts w:hint="eastAsia"/>
          <w:sz w:val="24"/>
          <w:szCs w:val="24"/>
        </w:rPr>
        <w:t>,</w:t>
      </w:r>
      <w:r w:rsidRPr="00AE222B"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przeł. B. Rosińska, </w:t>
      </w:r>
      <w:r w:rsidRPr="00AE222B">
        <w:rPr>
          <w:sz w:val="24"/>
          <w:szCs w:val="24"/>
        </w:rPr>
        <w:t>Warszawa 2010, s. 428–439.</w:t>
      </w:r>
    </w:p>
    <w:p w:rsidR="00BE0815" w:rsidRPr="00AE222B" w:rsidRDefault="00BE0815" w:rsidP="00BE0815">
      <w:pPr>
        <w:pStyle w:val="TreA"/>
        <w:numPr>
          <w:ilvl w:val="0"/>
          <w:numId w:val="1"/>
        </w:numPr>
        <w:ind w:left="360"/>
        <w:jc w:val="both"/>
        <w:rPr>
          <w:rFonts w:hint="eastAsia"/>
          <w:sz w:val="24"/>
          <w:szCs w:val="24"/>
        </w:rPr>
      </w:pPr>
      <w:r w:rsidRPr="00AE222B">
        <w:rPr>
          <w:sz w:val="24"/>
          <w:szCs w:val="24"/>
        </w:rPr>
        <w:t xml:space="preserve">Hendrykowski M., </w:t>
      </w:r>
      <w:r w:rsidRPr="00AE222B">
        <w:rPr>
          <w:i/>
          <w:iCs/>
          <w:sz w:val="24"/>
          <w:szCs w:val="24"/>
        </w:rPr>
        <w:t>Słownik terminów filmowych</w:t>
      </w:r>
      <w:r w:rsidRPr="00AE222B">
        <w:rPr>
          <w:sz w:val="24"/>
          <w:szCs w:val="24"/>
        </w:rPr>
        <w:t xml:space="preserve">, Poznań 1994 (hasła: </w:t>
      </w:r>
      <w:r w:rsidRPr="005914CD">
        <w:rPr>
          <w:rFonts w:hint="eastAsia"/>
          <w:i/>
          <w:iCs/>
          <w:sz w:val="24"/>
          <w:szCs w:val="24"/>
        </w:rPr>
        <w:t>lalkowy film</w:t>
      </w:r>
      <w:r w:rsidRPr="00AE222B">
        <w:rPr>
          <w:sz w:val="24"/>
          <w:szCs w:val="24"/>
        </w:rPr>
        <w:t xml:space="preserve">, </w:t>
      </w:r>
      <w:r w:rsidRPr="005914CD">
        <w:rPr>
          <w:rFonts w:hint="eastAsia"/>
          <w:i/>
          <w:iCs/>
          <w:sz w:val="24"/>
          <w:szCs w:val="24"/>
        </w:rPr>
        <w:t>poklatkowe zdjęcia</w:t>
      </w:r>
      <w:r w:rsidRPr="00AE222B">
        <w:rPr>
          <w:sz w:val="24"/>
          <w:szCs w:val="24"/>
        </w:rPr>
        <w:t>).</w:t>
      </w:r>
    </w:p>
    <w:p w:rsidR="00BE0815" w:rsidRPr="00AE222B" w:rsidRDefault="00BE0815" w:rsidP="00BE0815">
      <w:pPr>
        <w:pStyle w:val="TreA"/>
        <w:ind w:left="360"/>
        <w:jc w:val="both"/>
        <w:rPr>
          <w:rFonts w:hint="eastAsia"/>
          <w:sz w:val="24"/>
          <w:szCs w:val="24"/>
        </w:rPr>
      </w:pPr>
    </w:p>
    <w:p w:rsidR="00BE0815" w:rsidRPr="00AE222B" w:rsidRDefault="00BE0815" w:rsidP="00BE0815">
      <w:pPr>
        <w:pStyle w:val="TreA"/>
        <w:numPr>
          <w:ilvl w:val="0"/>
          <w:numId w:val="1"/>
        </w:numPr>
        <w:spacing w:after="240"/>
        <w:ind w:left="360"/>
        <w:jc w:val="both"/>
        <w:rPr>
          <w:rFonts w:hint="eastAsia"/>
          <w:sz w:val="24"/>
          <w:szCs w:val="24"/>
        </w:rPr>
      </w:pPr>
      <w:r w:rsidRPr="00AE222B">
        <w:rPr>
          <w:sz w:val="24"/>
          <w:szCs w:val="24"/>
        </w:rPr>
        <w:t xml:space="preserve">Pomostowski P., </w:t>
      </w:r>
      <w:r w:rsidRPr="00AE222B">
        <w:rPr>
          <w:i/>
          <w:iCs/>
          <w:sz w:val="24"/>
          <w:szCs w:val="24"/>
        </w:rPr>
        <w:t>Muzyka w filmie</w:t>
      </w:r>
      <w:r w:rsidRPr="00AE222B">
        <w:rPr>
          <w:sz w:val="24"/>
          <w:szCs w:val="24"/>
        </w:rPr>
        <w:t>, Warszawa 2019.</w:t>
      </w:r>
    </w:p>
    <w:p w:rsidR="00015781" w:rsidRDefault="00015781"/>
    <w:sectPr w:rsidR="00015781" w:rsidSect="0014256B">
      <w:pgSz w:w="11900" w:h="16840"/>
      <w:pgMar w:top="1417" w:right="1417" w:bottom="1417" w:left="1417" w:header="709" w:footer="85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7343E"/>
    <w:multiLevelType w:val="hybridMultilevel"/>
    <w:tmpl w:val="048E09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B78E1"/>
    <w:multiLevelType w:val="hybridMultilevel"/>
    <w:tmpl w:val="2CA288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75C61"/>
    <w:multiLevelType w:val="hybridMultilevel"/>
    <w:tmpl w:val="8C7E31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262BF3"/>
    <w:multiLevelType w:val="hybridMultilevel"/>
    <w:tmpl w:val="57CCAB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815"/>
    <w:rsid w:val="00015781"/>
    <w:rsid w:val="00BE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2373AA-ABE2-4D79-B0E7-796CDE535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A">
    <w:name w:val="Treść A"/>
    <w:rsid w:val="00BE081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E08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E081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Helvetica Neue" w:eastAsia="Arial Unicode MS" w:hAnsi="Helvetica Neue" w:cs="Times New Roman"/>
      <w:bCs/>
      <w:color w:val="000000"/>
      <w:sz w:val="20"/>
      <w:szCs w:val="20"/>
      <w:u w:color="000000"/>
      <w:bdr w:val="nil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E0815"/>
    <w:rPr>
      <w:rFonts w:ascii="Helvetica Neue" w:eastAsia="Arial Unicode MS" w:hAnsi="Helvetica Neue" w:cs="Times New Roman"/>
      <w:bCs/>
      <w:color w:val="000000"/>
      <w:sz w:val="20"/>
      <w:szCs w:val="20"/>
      <w:u w:color="000000"/>
      <w:bdr w:val="ni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8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712</Words>
  <Characters>4274</Characters>
  <Application>Microsoft Office Word</Application>
  <DocSecurity>0</DocSecurity>
  <Lines>35</Lines>
  <Paragraphs>9</Paragraphs>
  <ScaleCrop>false</ScaleCrop>
  <Company>HP</Company>
  <LinksUpToDate>false</LinksUpToDate>
  <CharactersWithSpaces>4977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fdrag</dc:creator>
  <cp:keywords/>
  <dc:description/>
  <cp:lastModifiedBy>fdrag</cp:lastModifiedBy>
  <cp:revision>1</cp:revision>
  <dcterms:created xsi:type="dcterms:W3CDTF">2022-03-14T15:21:00Z</dcterms:created>
  <dcterms:modified xsi:type="dcterms:W3CDTF">2022-03-14T15:22:00Z</dcterms:modified>
</cp:coreProperties>
</file>